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7C89" w:rsidRPr="00E2523C" w:rsidRDefault="00631014" w:rsidP="00BE2E25">
      <w:pPr>
        <w:spacing w:after="0" w:line="240" w:lineRule="auto"/>
        <w:rPr>
          <w:rFonts w:ascii="Tahoma" w:hAnsi="Tahoma" w:cs="Tahoma"/>
          <w:b/>
          <w:bCs/>
          <w:color w:val="000000"/>
          <w:sz w:val="20"/>
          <w:szCs w:val="16"/>
          <w:shd w:val="clear" w:color="auto" w:fill="FFFFFF"/>
        </w:rPr>
      </w:pPr>
      <w:r w:rsidRPr="00E2523C">
        <w:rPr>
          <w:rFonts w:ascii="Tahoma" w:hAnsi="Tahoma" w:cs="Tahoma"/>
          <w:b/>
          <w:bCs/>
          <w:noProof/>
          <w:color w:val="000000"/>
          <w:sz w:val="20"/>
          <w:szCs w:val="16"/>
          <w:shd w:val="clear" w:color="auto" w:fill="FFFFFF"/>
          <w:lang w:val="es-EC" w:eastAsia="es-EC"/>
        </w:rPr>
        <mc:AlternateContent>
          <mc:Choice Requires="wps">
            <w:drawing>
              <wp:anchor distT="0" distB="0" distL="114300" distR="114300" simplePos="0" relativeHeight="251660288" behindDoc="0" locked="0" layoutInCell="1" allowOverlap="1" wp14:anchorId="494D5996" wp14:editId="3772A07E">
                <wp:simplePos x="0" y="0"/>
                <wp:positionH relativeFrom="column">
                  <wp:posOffset>-3108960</wp:posOffset>
                </wp:positionH>
                <wp:positionV relativeFrom="paragraph">
                  <wp:posOffset>-90376</wp:posOffset>
                </wp:positionV>
                <wp:extent cx="3774440" cy="702945"/>
                <wp:effectExtent l="0" t="0" r="0" b="1905"/>
                <wp:wrapNone/>
                <wp:docPr id="5"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4440" cy="7029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4344D" w:rsidRPr="00631014" w:rsidRDefault="00745E47" w:rsidP="00E52C81">
                            <w:pPr>
                              <w:spacing w:after="0" w:line="420" w:lineRule="exact"/>
                              <w:rPr>
                                <w:rFonts w:ascii="Tahoma" w:hAnsi="Tahoma" w:cs="Tahoma"/>
                                <w:sz w:val="40"/>
                                <w14:glow w14:rad="38100">
                                  <w14:srgbClr w14:val="3EB0B0">
                                    <w14:alpha w14:val="40000"/>
                                  </w14:srgbClr>
                                </w14:glow>
                                <w14:shadow w14:blurRad="50800" w14:dist="38100" w14:dir="18900000" w14:sx="100000" w14:sy="100000" w14:kx="0" w14:ky="0" w14:algn="bl">
                                  <w14:srgbClr w14:val="000000">
                                    <w14:alpha w14:val="60000"/>
                                  </w14:srgbClr>
                                </w14:shadow>
                                <w14:textOutline w14:w="9207" w14:cap="flat" w14:cmpd="sng" w14:algn="ctr">
                                  <w14:solidFill>
                                    <w14:srgbClr w14:val="FFFFFF"/>
                                  </w14:solidFill>
                                  <w14:prstDash w14:val="solid"/>
                                  <w14:round/>
                                </w14:textOutline>
                                <w14:textFill>
                                  <w14:solidFill>
                                    <w14:srgbClr w14:val="FFFFFF"/>
                                  </w14:solidFill>
                                </w14:textFill>
                                <w14:props3d w14:extrusionH="57150" w14:contourW="0" w14:prstMaterial="warmMatte">
                                  <w14:bevelT w14:w="38100" w14:h="38100" w14:prst="angle"/>
                                </w14:props3d>
                              </w:rPr>
                            </w:pPr>
                            <w:r w:rsidRPr="00631014">
                              <w:rPr>
                                <w:rFonts w:ascii="Tahoma" w:hAnsi="Tahoma" w:cs="Tahoma"/>
                                <w:sz w:val="40"/>
                                <w14:glow w14:rad="38100">
                                  <w14:srgbClr w14:val="3EB0B0">
                                    <w14:alpha w14:val="40000"/>
                                  </w14:srgbClr>
                                </w14:glow>
                                <w14:shadow w14:blurRad="50800" w14:dist="38100" w14:dir="18900000" w14:sx="100000" w14:sy="100000" w14:kx="0" w14:ky="0" w14:algn="bl">
                                  <w14:srgbClr w14:val="000000">
                                    <w14:alpha w14:val="60000"/>
                                  </w14:srgbClr>
                                </w14:shadow>
                                <w14:textOutline w14:w="9207" w14:cap="flat" w14:cmpd="sng" w14:algn="ctr">
                                  <w14:solidFill>
                                    <w14:srgbClr w14:val="FFFFFF"/>
                                  </w14:solidFill>
                                  <w14:prstDash w14:val="solid"/>
                                  <w14:round/>
                                </w14:textOutline>
                                <w14:textFill>
                                  <w14:solidFill>
                                    <w14:srgbClr w14:val="FFFFFF"/>
                                  </w14:solidFill>
                                </w14:textFill>
                                <w14:props3d w14:extrusionH="57150" w14:contourW="0" w14:prstMaterial="warmMatte">
                                  <w14:bevelT w14:w="38100" w14:h="38100" w14:prst="angle"/>
                                </w14:props3d>
                              </w:rPr>
                              <w:t>TC Plus</w:t>
                            </w:r>
                          </w:p>
                          <w:p w:rsidR="00745E47" w:rsidRPr="00631014" w:rsidRDefault="00745E47" w:rsidP="00E52C81">
                            <w:pPr>
                              <w:spacing w:after="0" w:line="420" w:lineRule="exact"/>
                              <w:rPr>
                                <w:rFonts w:ascii="Exotc350 DmBd BT" w:hAnsi="Exotc350 DmBd BT" w:cs="Tahoma"/>
                                <w:sz w:val="36"/>
                                <w14:glow w14:rad="38100">
                                  <w14:srgbClr w14:val="3EB0B0">
                                    <w14:alpha w14:val="40000"/>
                                  </w14:srgbClr>
                                </w14:glow>
                                <w14:shadow w14:blurRad="50800" w14:dist="38100" w14:dir="18900000" w14:sx="100000" w14:sy="100000" w14:kx="0" w14:ky="0" w14:algn="bl">
                                  <w14:srgbClr w14:val="000000">
                                    <w14:alpha w14:val="60000"/>
                                  </w14:srgbClr>
                                </w14:shadow>
                                <w14:textOutline w14:w="9207" w14:cap="flat" w14:cmpd="sng" w14:algn="ctr">
                                  <w14:solidFill>
                                    <w14:srgbClr w14:val="FFFFFF"/>
                                  </w14:solidFill>
                                  <w14:prstDash w14:val="solid"/>
                                  <w14:round/>
                                </w14:textOutline>
                                <w14:textFill>
                                  <w14:solidFill>
                                    <w14:srgbClr w14:val="FFFFFF"/>
                                  </w14:solidFill>
                                </w14:textFill>
                                <w14:props3d w14:extrusionH="57150" w14:contourW="0" w14:prstMaterial="warmMatte">
                                  <w14:bevelT w14:w="38100" w14:h="38100" w14:prst="angle"/>
                                </w14:props3d>
                              </w:rPr>
                            </w:pPr>
                            <w:r w:rsidRPr="00631014">
                              <w:rPr>
                                <w:rFonts w:ascii="Exotc350 DmBd BT" w:hAnsi="Exotc350 DmBd BT" w:cs="Tahoma"/>
                                <w:sz w:val="36"/>
                                <w14:glow w14:rad="38100">
                                  <w14:srgbClr w14:val="3EB0B0">
                                    <w14:alpha w14:val="40000"/>
                                  </w14:srgbClr>
                                </w14:glow>
                                <w14:shadow w14:blurRad="50800" w14:dist="38100" w14:dir="18900000" w14:sx="100000" w14:sy="100000" w14:kx="0" w14:ky="0" w14:algn="bl">
                                  <w14:srgbClr w14:val="000000">
                                    <w14:alpha w14:val="60000"/>
                                  </w14:srgbClr>
                                </w14:shadow>
                                <w14:textOutline w14:w="9207" w14:cap="flat" w14:cmpd="sng" w14:algn="ctr">
                                  <w14:solidFill>
                                    <w14:srgbClr w14:val="FFFFFF"/>
                                  </w14:solidFill>
                                  <w14:prstDash w14:val="solid"/>
                                  <w14:round/>
                                </w14:textOutline>
                                <w14:textFill>
                                  <w14:solidFill>
                                    <w14:srgbClr w14:val="FFFFFF"/>
                                  </w14:solidFill>
                                </w14:textFill>
                                <w14:props3d w14:extrusionH="57150" w14:contourW="0" w14:prstMaterial="warmMatte">
                                  <w14:bevelT w14:w="38100" w14:h="38100" w14:prst="angle"/>
                                </w14:props3d>
                              </w:rPr>
                              <w:t>Informativo Gerenc</w:t>
                            </w:r>
                            <w:r w:rsidR="00A4344D" w:rsidRPr="00631014">
                              <w:rPr>
                                <w:rFonts w:ascii="Exotc350 DmBd BT" w:hAnsi="Exotc350 DmBd BT" w:cs="Tahoma"/>
                                <w:sz w:val="36"/>
                                <w14:glow w14:rad="38100">
                                  <w14:srgbClr w14:val="3EB0B0">
                                    <w14:alpha w14:val="40000"/>
                                  </w14:srgbClr>
                                </w14:glow>
                                <w14:shadow w14:blurRad="50800" w14:dist="38100" w14:dir="18900000" w14:sx="100000" w14:sy="100000" w14:kx="0" w14:ky="0" w14:algn="bl">
                                  <w14:srgbClr w14:val="000000">
                                    <w14:alpha w14:val="60000"/>
                                  </w14:srgbClr>
                                </w14:shadow>
                                <w14:textOutline w14:w="9207" w14:cap="flat" w14:cmpd="sng" w14:algn="ctr">
                                  <w14:solidFill>
                                    <w14:srgbClr w14:val="FFFFFF"/>
                                  </w14:solidFill>
                                  <w14:prstDash w14:val="solid"/>
                                  <w14:round/>
                                </w14:textOutline>
                                <w14:textFill>
                                  <w14:solidFill>
                                    <w14:srgbClr w14:val="FFFFFF"/>
                                  </w14:solidFill>
                                </w14:textFill>
                                <w14:props3d w14:extrusionH="57150" w14:contourW="0" w14:prstMaterial="warmMatte">
                                  <w14:bevelT w14:w="38100" w14:h="38100" w14:prst="angle"/>
                                </w14:props3d>
                              </w:rPr>
                              <w:t>i</w:t>
                            </w:r>
                            <w:r w:rsidRPr="00631014">
                              <w:rPr>
                                <w:rFonts w:ascii="Exotc350 DmBd BT" w:hAnsi="Exotc350 DmBd BT" w:cs="Tahoma"/>
                                <w:sz w:val="36"/>
                                <w14:glow w14:rad="38100">
                                  <w14:srgbClr w14:val="3EB0B0">
                                    <w14:alpha w14:val="40000"/>
                                  </w14:srgbClr>
                                </w14:glow>
                                <w14:shadow w14:blurRad="50800" w14:dist="38100" w14:dir="18900000" w14:sx="100000" w14:sy="100000" w14:kx="0" w14:ky="0" w14:algn="bl">
                                  <w14:srgbClr w14:val="000000">
                                    <w14:alpha w14:val="60000"/>
                                  </w14:srgbClr>
                                </w14:shadow>
                                <w14:textOutline w14:w="9207" w14:cap="flat" w14:cmpd="sng" w14:algn="ctr">
                                  <w14:solidFill>
                                    <w14:srgbClr w14:val="FFFFFF"/>
                                  </w14:solidFill>
                                  <w14:prstDash w14:val="solid"/>
                                  <w14:round/>
                                </w14:textOutline>
                                <w14:textFill>
                                  <w14:solidFill>
                                    <w14:srgbClr w14:val="FFFFFF"/>
                                  </w14:solidFill>
                                </w14:textFill>
                                <w14:props3d w14:extrusionH="57150" w14:contourW="0" w14:prstMaterial="warmMatte">
                                  <w14:bevelT w14:w="38100" w14:h="38100" w14:prst="angle"/>
                                </w14:props3d>
                              </w:rPr>
                              <w:t xml:space="preserve">al </w:t>
                            </w:r>
                          </w:p>
                        </w:txbxContent>
                      </wps:txbx>
                      <wps:bodyPr rot="0" vert="horz" wrap="square" lIns="91440" tIns="45720" rIns="91440" bIns="45720" anchor="t" anchorCtr="0" upright="1">
                        <a:noAutofit/>
                        <a:scene3d>
                          <a:camera prst="orthographicFront"/>
                          <a:lightRig rig="threePt" dir="t"/>
                        </a:scene3d>
                        <a:sp3d extrusionH="57150">
                          <a:bevelT w="38100" h="38100" prst="angle"/>
                        </a:sp3d>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uadro de texto 2" o:spid="_x0000_s1026" type="#_x0000_t202" style="position:absolute;margin-left:-244.8pt;margin-top:-7.1pt;width:297.2pt;height:55.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" filled="f" stroked="f">
                <v:textbox>
                  <w:txbxContent>
                    <w:p w:rsidR="00A4344D" w:rsidRPr="00631014" w:rsidRDefault="00745E47" w:rsidP="00E52C81">
                      <w:pPr>
                        <w:spacing w:after="0" w:line="420" w:lineRule="exact"/>
                        <w:rPr>
                          <w:rFonts w:ascii="Tahoma" w:hAnsi="Tahoma" w:cs="Tahoma"/>
                          <w:sz w:val="40"/>
                          <w14:glow w14:rad="38100">
                            <w14:srgbClr w14:val="3EB0B0">
                              <w14:alpha w14:val="40000"/>
                            </w14:srgbClr>
                          </w14:glow>
                          <w14:shadow w14:blurRad="50800" w14:dist="38100" w14:dir="18900000" w14:sx="100000" w14:sy="100000" w14:kx="0" w14:ky="0" w14:algn="bl">
                            <w14:srgbClr w14:val="000000">
                              <w14:alpha w14:val="60000"/>
                            </w14:srgbClr>
                          </w14:shadow>
                          <w14:textOutline w14:w="9207" w14:cap="flat" w14:cmpd="sng" w14:algn="ctr">
                            <w14:solidFill>
                              <w14:srgbClr w14:val="FFFFFF"/>
                            </w14:solidFill>
                            <w14:prstDash w14:val="solid"/>
                            <w14:round/>
                          </w14:textOutline>
                          <w14:textFill>
                            <w14:solidFill>
                              <w14:srgbClr w14:val="FFFFFF"/>
                            </w14:solidFill>
                          </w14:textFill>
                          <w14:props3d w14:extrusionH="57150" w14:contourW="0" w14:prstMaterial="warmMatte">
                            <w14:bevelT w14:w="38100" w14:h="38100" w14:prst="angle"/>
                          </w14:props3d>
                        </w:rPr>
                      </w:pPr>
                      <w:r w:rsidRPr="00631014">
                        <w:rPr>
                          <w:rFonts w:ascii="Tahoma" w:hAnsi="Tahoma" w:cs="Tahoma"/>
                          <w:sz w:val="40"/>
                          <w14:glow w14:rad="38100">
                            <w14:srgbClr w14:val="3EB0B0">
                              <w14:alpha w14:val="40000"/>
                            </w14:srgbClr>
                          </w14:glow>
                          <w14:shadow w14:blurRad="50800" w14:dist="38100" w14:dir="18900000" w14:sx="100000" w14:sy="100000" w14:kx="0" w14:ky="0" w14:algn="bl">
                            <w14:srgbClr w14:val="000000">
                              <w14:alpha w14:val="60000"/>
                            </w14:srgbClr>
                          </w14:shadow>
                          <w14:textOutline w14:w="9207" w14:cap="flat" w14:cmpd="sng" w14:algn="ctr">
                            <w14:solidFill>
                              <w14:srgbClr w14:val="FFFFFF"/>
                            </w14:solidFill>
                            <w14:prstDash w14:val="solid"/>
                            <w14:round/>
                          </w14:textOutline>
                          <w14:textFill>
                            <w14:solidFill>
                              <w14:srgbClr w14:val="FFFFFF"/>
                            </w14:solidFill>
                          </w14:textFill>
                          <w14:props3d w14:extrusionH="57150" w14:contourW="0" w14:prstMaterial="warmMatte">
                            <w14:bevelT w14:w="38100" w14:h="38100" w14:prst="angle"/>
                          </w14:props3d>
                        </w:rPr>
                        <w:t>TC Plus</w:t>
                      </w:r>
                    </w:p>
                    <w:p w:rsidR="00745E47" w:rsidRPr="00631014" w:rsidRDefault="00745E47" w:rsidP="00E52C81">
                      <w:pPr>
                        <w:spacing w:after="0" w:line="420" w:lineRule="exact"/>
                        <w:rPr>
                          <w:rFonts w:ascii="Exotc350 DmBd BT" w:hAnsi="Exotc350 DmBd BT" w:cs="Tahoma"/>
                          <w:sz w:val="36"/>
                          <w14:glow w14:rad="38100">
                            <w14:srgbClr w14:val="3EB0B0">
                              <w14:alpha w14:val="40000"/>
                            </w14:srgbClr>
                          </w14:glow>
                          <w14:shadow w14:blurRad="50800" w14:dist="38100" w14:dir="18900000" w14:sx="100000" w14:sy="100000" w14:kx="0" w14:ky="0" w14:algn="bl">
                            <w14:srgbClr w14:val="000000">
                              <w14:alpha w14:val="60000"/>
                            </w14:srgbClr>
                          </w14:shadow>
                          <w14:textOutline w14:w="9207" w14:cap="flat" w14:cmpd="sng" w14:algn="ctr">
                            <w14:solidFill>
                              <w14:srgbClr w14:val="FFFFFF"/>
                            </w14:solidFill>
                            <w14:prstDash w14:val="solid"/>
                            <w14:round/>
                          </w14:textOutline>
                          <w14:textFill>
                            <w14:solidFill>
                              <w14:srgbClr w14:val="FFFFFF"/>
                            </w14:solidFill>
                          </w14:textFill>
                          <w14:props3d w14:extrusionH="57150" w14:contourW="0" w14:prstMaterial="warmMatte">
                            <w14:bevelT w14:w="38100" w14:h="38100" w14:prst="angle"/>
                          </w14:props3d>
                        </w:rPr>
                      </w:pPr>
                      <w:r w:rsidRPr="00631014">
                        <w:rPr>
                          <w:rFonts w:ascii="Exotc350 DmBd BT" w:hAnsi="Exotc350 DmBd BT" w:cs="Tahoma"/>
                          <w:sz w:val="36"/>
                          <w14:glow w14:rad="38100">
                            <w14:srgbClr w14:val="3EB0B0">
                              <w14:alpha w14:val="40000"/>
                            </w14:srgbClr>
                          </w14:glow>
                          <w14:shadow w14:blurRad="50800" w14:dist="38100" w14:dir="18900000" w14:sx="100000" w14:sy="100000" w14:kx="0" w14:ky="0" w14:algn="bl">
                            <w14:srgbClr w14:val="000000">
                              <w14:alpha w14:val="60000"/>
                            </w14:srgbClr>
                          </w14:shadow>
                          <w14:textOutline w14:w="9207" w14:cap="flat" w14:cmpd="sng" w14:algn="ctr">
                            <w14:solidFill>
                              <w14:srgbClr w14:val="FFFFFF"/>
                            </w14:solidFill>
                            <w14:prstDash w14:val="solid"/>
                            <w14:round/>
                          </w14:textOutline>
                          <w14:textFill>
                            <w14:solidFill>
                              <w14:srgbClr w14:val="FFFFFF"/>
                            </w14:solidFill>
                          </w14:textFill>
                          <w14:props3d w14:extrusionH="57150" w14:contourW="0" w14:prstMaterial="warmMatte">
                            <w14:bevelT w14:w="38100" w14:h="38100" w14:prst="angle"/>
                          </w14:props3d>
                        </w:rPr>
                        <w:t>Informativo Gerenc</w:t>
                      </w:r>
                      <w:r w:rsidR="00A4344D" w:rsidRPr="00631014">
                        <w:rPr>
                          <w:rFonts w:ascii="Exotc350 DmBd BT" w:hAnsi="Exotc350 DmBd BT" w:cs="Tahoma"/>
                          <w:sz w:val="36"/>
                          <w14:glow w14:rad="38100">
                            <w14:srgbClr w14:val="3EB0B0">
                              <w14:alpha w14:val="40000"/>
                            </w14:srgbClr>
                          </w14:glow>
                          <w14:shadow w14:blurRad="50800" w14:dist="38100" w14:dir="18900000" w14:sx="100000" w14:sy="100000" w14:kx="0" w14:ky="0" w14:algn="bl">
                            <w14:srgbClr w14:val="000000">
                              <w14:alpha w14:val="60000"/>
                            </w14:srgbClr>
                          </w14:shadow>
                          <w14:textOutline w14:w="9207" w14:cap="flat" w14:cmpd="sng" w14:algn="ctr">
                            <w14:solidFill>
                              <w14:srgbClr w14:val="FFFFFF"/>
                            </w14:solidFill>
                            <w14:prstDash w14:val="solid"/>
                            <w14:round/>
                          </w14:textOutline>
                          <w14:textFill>
                            <w14:solidFill>
                              <w14:srgbClr w14:val="FFFFFF"/>
                            </w14:solidFill>
                          </w14:textFill>
                          <w14:props3d w14:extrusionH="57150" w14:contourW="0" w14:prstMaterial="warmMatte">
                            <w14:bevelT w14:w="38100" w14:h="38100" w14:prst="angle"/>
                          </w14:props3d>
                        </w:rPr>
                        <w:t>i</w:t>
                      </w:r>
                      <w:r w:rsidRPr="00631014">
                        <w:rPr>
                          <w:rFonts w:ascii="Exotc350 DmBd BT" w:hAnsi="Exotc350 DmBd BT" w:cs="Tahoma"/>
                          <w:sz w:val="36"/>
                          <w14:glow w14:rad="38100">
                            <w14:srgbClr w14:val="3EB0B0">
                              <w14:alpha w14:val="40000"/>
                            </w14:srgbClr>
                          </w14:glow>
                          <w14:shadow w14:blurRad="50800" w14:dist="38100" w14:dir="18900000" w14:sx="100000" w14:sy="100000" w14:kx="0" w14:ky="0" w14:algn="bl">
                            <w14:srgbClr w14:val="000000">
                              <w14:alpha w14:val="60000"/>
                            </w14:srgbClr>
                          </w14:shadow>
                          <w14:textOutline w14:w="9207" w14:cap="flat" w14:cmpd="sng" w14:algn="ctr">
                            <w14:solidFill>
                              <w14:srgbClr w14:val="FFFFFF"/>
                            </w14:solidFill>
                            <w14:prstDash w14:val="solid"/>
                            <w14:round/>
                          </w14:textOutline>
                          <w14:textFill>
                            <w14:solidFill>
                              <w14:srgbClr w14:val="FFFFFF"/>
                            </w14:solidFill>
                          </w14:textFill>
                          <w14:props3d w14:extrusionH="57150" w14:contourW="0" w14:prstMaterial="warmMatte">
                            <w14:bevelT w14:w="38100" w14:h="38100" w14:prst="angle"/>
                          </w14:props3d>
                        </w:rPr>
                        <w:t xml:space="preserve">al </w:t>
                      </w:r>
                    </w:p>
                  </w:txbxContent>
                </v:textbox>
              </v:shape>
            </w:pict>
          </mc:Fallback>
        </mc:AlternateContent>
      </w:r>
      <w:r>
        <w:rPr>
          <w:rFonts w:ascii="Tahoma" w:hAnsi="Tahoma" w:cs="Tahoma"/>
          <w:noProof/>
          <w:color w:val="000000" w:themeColor="text1"/>
          <w:sz w:val="10"/>
          <w:szCs w:val="20"/>
          <w:lang w:val="es-EC" w:eastAsia="es-EC"/>
        </w:rPr>
        <mc:AlternateContent>
          <mc:Choice Requires="wps">
            <w:drawing>
              <wp:anchor distT="0" distB="0" distL="114300" distR="114300" simplePos="0" relativeHeight="251683840" behindDoc="1" locked="0" layoutInCell="1" allowOverlap="1" wp14:anchorId="610CE011" wp14:editId="45FCC6EA">
                <wp:simplePos x="0" y="0"/>
                <wp:positionH relativeFrom="column">
                  <wp:posOffset>-266065</wp:posOffset>
                </wp:positionH>
                <wp:positionV relativeFrom="paragraph">
                  <wp:posOffset>-171450</wp:posOffset>
                </wp:positionV>
                <wp:extent cx="3467100" cy="1548130"/>
                <wp:effectExtent l="0" t="0" r="0" b="0"/>
                <wp:wrapTight wrapText="bothSides">
                  <wp:wrapPolygon edited="0">
                    <wp:start x="0" y="0"/>
                    <wp:lineTo x="0" y="21263"/>
                    <wp:lineTo x="21481" y="21263"/>
                    <wp:lineTo x="21481" y="0"/>
                    <wp:lineTo x="0" y="0"/>
                  </wp:wrapPolygon>
                </wp:wrapTight>
                <wp:docPr id="18" name="18 Rectángulo"/>
                <wp:cNvGraphicFramePr/>
                <a:graphic xmlns:a="http://schemas.openxmlformats.org/drawingml/2006/main">
                  <a:graphicData uri="http://schemas.microsoft.com/office/word/2010/wordprocessingShape">
                    <wps:wsp>
                      <wps:cNvSpPr/>
                      <wps:spPr>
                        <a:xfrm>
                          <a:off x="0" y="0"/>
                          <a:ext cx="3467100" cy="1548130"/>
                        </a:xfrm>
                        <a:prstGeom prst="rect">
                          <a:avLst/>
                        </a:prstGeom>
                        <a:solidFill>
                          <a:schemeClr val="bg1">
                            <a:alpha val="61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18 Rectángulo" o:spid="_x0000_s1026" style="position:absolute;margin-left:-20.95pt;margin-top:-13.5pt;width:273pt;height:121.9pt;z-index:-25163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" fillcolor="white [3212]" stroked="f" strokeweight="2pt">
                <v:fill opacity="40092f"/>
                <w10:wrap type="tight"/>
              </v:rect>
            </w:pict>
          </mc:Fallback>
        </mc:AlternateContent>
      </w:r>
      <w:r>
        <w:rPr>
          <w:rFonts w:ascii="Tahoma" w:hAnsi="Tahoma" w:cs="Tahoma"/>
          <w:noProof/>
          <w:color w:val="000000" w:themeColor="text1"/>
          <w:sz w:val="10"/>
          <w:szCs w:val="20"/>
          <w:lang w:val="es-EC" w:eastAsia="es-EC"/>
        </w:rPr>
        <w:drawing>
          <wp:anchor distT="0" distB="0" distL="114300" distR="114300" simplePos="0" relativeHeight="251659263" behindDoc="1" locked="0" layoutInCell="1" allowOverlap="1" wp14:anchorId="0D67D794" wp14:editId="63C5F0B3">
            <wp:simplePos x="0" y="0"/>
            <wp:positionH relativeFrom="column">
              <wp:posOffset>624205</wp:posOffset>
            </wp:positionH>
            <wp:positionV relativeFrom="paragraph">
              <wp:posOffset>-832485</wp:posOffset>
            </wp:positionV>
            <wp:extent cx="6210300" cy="1908810"/>
            <wp:effectExtent l="0" t="0" r="0" b="0"/>
            <wp:wrapTight wrapText="bothSides">
              <wp:wrapPolygon edited="0">
                <wp:start x="0" y="0"/>
                <wp:lineTo x="0" y="21341"/>
                <wp:lineTo x="21534" y="21341"/>
                <wp:lineTo x="21534" y="0"/>
                <wp:lineTo x="0" y="0"/>
              </wp:wrapPolygon>
            </wp:wrapTight>
            <wp:docPr id="17"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765.jpg"/>
                    <pic:cNvPicPr/>
                  </pic:nvPicPr>
                  <pic:blipFill rotWithShape="1">
                    <a:blip r:embed="rId10">
                      <a:extLst>
                        <a:ext uri="{BEBA8EAE-BF5A-486C-A8C5-ECC9F3942E4B}">
                          <a14:imgProps xmlns:a14="http://schemas.microsoft.com/office/drawing/2010/main">
                            <a14:imgLayer r:embed="rId11">
                              <a14:imgEffect>
                                <a14:sharpenSoften amount="2000"/>
                              </a14:imgEffect>
                              <a14:imgEffect>
                                <a14:colorTemperature colorTemp="7025"/>
                              </a14:imgEffect>
                              <a14:imgEffect>
                                <a14:brightnessContrast bright="-2000"/>
                              </a14:imgEffect>
                            </a14:imgLayer>
                          </a14:imgProps>
                        </a:ext>
                        <a:ext uri="{28A0092B-C50C-407E-A947-70E740481C1C}">
                          <a14:useLocalDpi xmlns:a14="http://schemas.microsoft.com/office/drawing/2010/main" val="0"/>
                        </a:ext>
                      </a:extLst>
                    </a:blip>
                    <a:srcRect t="37700" b="16104"/>
                    <a:stretch/>
                  </pic:blipFill>
                  <pic:spPr bwMode="auto">
                    <a:xfrm>
                      <a:off x="0" y="0"/>
                      <a:ext cx="6210300" cy="190881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A4344D" w:rsidRPr="00E2523C">
        <w:rPr>
          <w:rFonts w:ascii="Tahoma" w:hAnsi="Tahoma" w:cs="Tahoma"/>
          <w:b/>
          <w:bCs/>
          <w:noProof/>
          <w:color w:val="000000"/>
          <w:sz w:val="20"/>
          <w:szCs w:val="16"/>
          <w:shd w:val="clear" w:color="auto" w:fill="FFFFFF"/>
          <w:lang w:val="es-EC" w:eastAsia="es-EC"/>
        </w:rPr>
        <mc:AlternateContent>
          <mc:Choice Requires="wps">
            <w:drawing>
              <wp:anchor distT="0" distB="0" distL="114300" distR="114300" simplePos="0" relativeHeight="251667456" behindDoc="0" locked="0" layoutInCell="1" allowOverlap="1" wp14:anchorId="3BAFFC1D" wp14:editId="6967AC64">
                <wp:simplePos x="0" y="0"/>
                <wp:positionH relativeFrom="column">
                  <wp:posOffset>-3107690</wp:posOffset>
                </wp:positionH>
                <wp:positionV relativeFrom="paragraph">
                  <wp:posOffset>468935</wp:posOffset>
                </wp:positionV>
                <wp:extent cx="4352290" cy="395020"/>
                <wp:effectExtent l="0" t="0" r="0" b="5080"/>
                <wp:wrapNone/>
                <wp:docPr id="8"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52290" cy="3950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45E47" w:rsidRPr="00631014" w:rsidRDefault="00745E47" w:rsidP="008402F3">
                            <w:pPr>
                              <w:spacing w:after="0" w:line="360" w:lineRule="auto"/>
                              <w:rPr>
                                <w:rFonts w:ascii="Exotc350 DmBd BT" w:hAnsi="Exotc350 DmBd BT" w:cs="Tahoma"/>
                                <w:b/>
                                <w:color w:val="7F7F7F" w:themeColor="text1" w:themeTint="80"/>
                                <w:sz w:val="28"/>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631014">
                              <w:rPr>
                                <w:rFonts w:ascii="Exotc350 DmBd BT" w:hAnsi="Exotc350 DmBd BT" w:cs="Tahoma"/>
                                <w:b/>
                                <w:color w:val="7F7F7F" w:themeColor="text1" w:themeTint="80"/>
                                <w:sz w:val="28"/>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Enero 2017</w:t>
                            </w:r>
                            <w:r w:rsidR="00A4344D" w:rsidRPr="00631014">
                              <w:rPr>
                                <w:rFonts w:ascii="Exotc350 DmBd BT" w:hAnsi="Exotc350 DmBd BT" w:cs="Tahoma"/>
                                <w:b/>
                                <w:color w:val="7F7F7F" w:themeColor="text1" w:themeTint="80"/>
                                <w:sz w:val="28"/>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 xml:space="preserve"> / </w:t>
                            </w:r>
                            <w:r w:rsidRPr="00631014">
                              <w:rPr>
                                <w:rFonts w:ascii="Exotc350 DmBd BT" w:hAnsi="Exotc350 DmBd BT" w:cs="Tahoma"/>
                                <w:b/>
                                <w:color w:val="7F7F7F" w:themeColor="text1" w:themeTint="80"/>
                                <w:sz w:val="28"/>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 xml:space="preserve">No.  1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margin-left:-244.7pt;margin-top:36.9pt;width:342.7pt;height:31.1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" filled="f" stroked="f">
                <v:textbox>
                  <w:txbxContent>
                    <w:p w:rsidR="00745E47" w:rsidRPr="00631014" w:rsidRDefault="00745E47" w:rsidP="008402F3">
                      <w:pPr>
                        <w:spacing w:after="0" w:line="360" w:lineRule="auto"/>
                        <w:rPr>
                          <w:rFonts w:ascii="Exotc350 DmBd BT" w:hAnsi="Exotc350 DmBd BT" w:cs="Tahoma"/>
                          <w:b/>
                          <w:color w:val="7F7F7F" w:themeColor="text1" w:themeTint="80"/>
                          <w:sz w:val="28"/>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631014">
                        <w:rPr>
                          <w:rFonts w:ascii="Exotc350 DmBd BT" w:hAnsi="Exotc350 DmBd BT" w:cs="Tahoma"/>
                          <w:b/>
                          <w:color w:val="7F7F7F" w:themeColor="text1" w:themeTint="80"/>
                          <w:sz w:val="28"/>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Enero 2017</w:t>
                      </w:r>
                      <w:r w:rsidR="00A4344D" w:rsidRPr="00631014">
                        <w:rPr>
                          <w:rFonts w:ascii="Exotc350 DmBd BT" w:hAnsi="Exotc350 DmBd BT" w:cs="Tahoma"/>
                          <w:b/>
                          <w:color w:val="7F7F7F" w:themeColor="text1" w:themeTint="80"/>
                          <w:sz w:val="28"/>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 xml:space="preserve"> / </w:t>
                      </w:r>
                      <w:r w:rsidRPr="00631014">
                        <w:rPr>
                          <w:rFonts w:ascii="Exotc350 DmBd BT" w:hAnsi="Exotc350 DmBd BT" w:cs="Tahoma"/>
                          <w:b/>
                          <w:color w:val="7F7F7F" w:themeColor="text1" w:themeTint="80"/>
                          <w:sz w:val="28"/>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 xml:space="preserve">No.  1 </w:t>
                      </w:r>
                    </w:p>
                  </w:txbxContent>
                </v:textbox>
              </v:shape>
            </w:pict>
          </mc:Fallback>
        </mc:AlternateContent>
      </w:r>
      <w:r w:rsidR="00A4344D" w:rsidRPr="00E2523C">
        <w:rPr>
          <w:rFonts w:ascii="Tahoma" w:hAnsi="Tahoma" w:cs="Tahoma"/>
          <w:noProof/>
          <w:color w:val="000000" w:themeColor="text1"/>
          <w:sz w:val="10"/>
          <w:szCs w:val="20"/>
          <w:lang w:val="es-EC" w:eastAsia="es-EC"/>
        </w:rPr>
        <w:drawing>
          <wp:anchor distT="0" distB="0" distL="114300" distR="114300" simplePos="0" relativeHeight="251686912" behindDoc="1" locked="0" layoutInCell="1" allowOverlap="1" wp14:anchorId="140B8F85" wp14:editId="1A8D8FC4">
            <wp:simplePos x="0" y="0"/>
            <wp:positionH relativeFrom="column">
              <wp:posOffset>215265</wp:posOffset>
            </wp:positionH>
            <wp:positionV relativeFrom="paragraph">
              <wp:posOffset>-80010</wp:posOffset>
            </wp:positionV>
            <wp:extent cx="1713865" cy="548005"/>
            <wp:effectExtent l="0" t="0" r="635" b="4445"/>
            <wp:wrapTight wrapText="bothSides">
              <wp:wrapPolygon edited="0">
                <wp:start x="0" y="0"/>
                <wp:lineTo x="0" y="21024"/>
                <wp:lineTo x="21368" y="21024"/>
                <wp:lineTo x="21368" y="0"/>
                <wp:lineTo x="0" y="0"/>
              </wp:wrapPolygon>
            </wp:wrapTight>
            <wp:docPr id="19"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TC AUDIT FINAL.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713865" cy="548005"/>
                    </a:xfrm>
                    <a:prstGeom prst="rect">
                      <a:avLst/>
                    </a:prstGeom>
                    <a:solidFill>
                      <a:schemeClr val="bg1">
                        <a:alpha val="48000"/>
                      </a:schemeClr>
                    </a:solidFill>
                  </pic:spPr>
                </pic:pic>
              </a:graphicData>
            </a:graphic>
            <wp14:sizeRelH relativeFrom="page">
              <wp14:pctWidth>0</wp14:pctWidth>
            </wp14:sizeRelH>
            <wp14:sizeRelV relativeFrom="page">
              <wp14:pctHeight>0</wp14:pctHeight>
            </wp14:sizeRelV>
          </wp:anchor>
        </w:drawing>
      </w:r>
    </w:p>
    <w:p w:rsidR="00FA7C89" w:rsidRPr="00E2523C" w:rsidRDefault="00631014" w:rsidP="00BE2E25">
      <w:pPr>
        <w:spacing w:after="0" w:line="240" w:lineRule="auto"/>
        <w:rPr>
          <w:rFonts w:ascii="Tahoma" w:hAnsi="Tahoma" w:cs="Tahoma"/>
          <w:b/>
          <w:bCs/>
          <w:color w:val="000000"/>
          <w:sz w:val="20"/>
          <w:szCs w:val="16"/>
          <w:shd w:val="clear" w:color="auto" w:fill="FFFFFF"/>
        </w:rPr>
      </w:pPr>
      <w:r>
        <w:rPr>
          <w:rFonts w:ascii="Tahoma" w:hAnsi="Tahoma" w:cs="Tahoma"/>
          <w:b/>
          <w:bCs/>
          <w:noProof/>
          <w:color w:val="000000"/>
          <w:sz w:val="20"/>
          <w:szCs w:val="16"/>
          <w:lang w:val="es-EC" w:eastAsia="es-EC"/>
        </w:rPr>
        <mc:AlternateContent>
          <mc:Choice Requires="wps">
            <w:drawing>
              <wp:anchor distT="0" distB="0" distL="114300" distR="114300" simplePos="0" relativeHeight="251687936" behindDoc="0" locked="0" layoutInCell="1" allowOverlap="1" wp14:anchorId="0D7E1BB8" wp14:editId="39FA14CC">
                <wp:simplePos x="0" y="0"/>
                <wp:positionH relativeFrom="column">
                  <wp:posOffset>-3225800</wp:posOffset>
                </wp:positionH>
                <wp:positionV relativeFrom="paragraph">
                  <wp:posOffset>129334</wp:posOffset>
                </wp:positionV>
                <wp:extent cx="6444615" cy="0"/>
                <wp:effectExtent l="0" t="0" r="13335" b="19050"/>
                <wp:wrapNone/>
                <wp:docPr id="20" name="20 Conector recto"/>
                <wp:cNvGraphicFramePr/>
                <a:graphic xmlns:a="http://schemas.openxmlformats.org/drawingml/2006/main">
                  <a:graphicData uri="http://schemas.microsoft.com/office/word/2010/wordprocessingShape">
                    <wps:wsp>
                      <wps:cNvCnPr/>
                      <wps:spPr>
                        <a:xfrm>
                          <a:off x="0" y="0"/>
                          <a:ext cx="6444615" cy="0"/>
                        </a:xfrm>
                        <a:prstGeom prst="line">
                          <a:avLst/>
                        </a:prstGeom>
                        <a:ln w="6350">
                          <a:solidFill>
                            <a:schemeClr val="tx1">
                              <a:lumMod val="50000"/>
                              <a:lumOff val="50000"/>
                            </a:schemeClr>
                          </a:solidFill>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20 Conector recto" o:spid="_x0000_s1026" style="position:absolute;z-index:251687936;visibility:visible;mso-wrap-style:square;mso-wrap-distance-left:9pt;mso-wrap-distance-top:0;mso-wrap-distance-right:9pt;mso-wrap-distance-bottom:0;mso-position-horizontal:absolute;mso-position-horizontal-relative:text;mso-position-vertical:absolute;mso-position-vertical-relative:text" from="-254pt,10.2pt" to="253.45pt,1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" strokecolor="gray [1629]" strokeweight=".5pt"/>
            </w:pict>
          </mc:Fallback>
        </mc:AlternateContent>
      </w:r>
    </w:p>
    <w:p w:rsidR="00FA7C89" w:rsidRPr="00E2523C" w:rsidRDefault="00FA7C89" w:rsidP="00BE2E25">
      <w:pPr>
        <w:spacing w:after="0" w:line="240" w:lineRule="auto"/>
        <w:rPr>
          <w:rFonts w:ascii="Tahoma" w:hAnsi="Tahoma" w:cs="Tahoma"/>
          <w:b/>
          <w:bCs/>
          <w:color w:val="000000"/>
          <w:sz w:val="20"/>
          <w:szCs w:val="16"/>
          <w:shd w:val="clear" w:color="auto" w:fill="FFFFFF"/>
        </w:rPr>
      </w:pPr>
    </w:p>
    <w:p w:rsidR="00FA7C89" w:rsidRPr="00E2523C" w:rsidRDefault="00FA7C89" w:rsidP="00B67BD5">
      <w:pPr>
        <w:spacing w:after="0" w:line="240" w:lineRule="auto"/>
        <w:rPr>
          <w:rFonts w:ascii="Tahoma" w:hAnsi="Tahoma" w:cs="Tahoma"/>
          <w:b/>
          <w:bCs/>
          <w:color w:val="000000"/>
          <w:sz w:val="24"/>
          <w:szCs w:val="16"/>
          <w:shd w:val="clear" w:color="auto" w:fill="FFFFFF"/>
        </w:rPr>
      </w:pPr>
    </w:p>
    <w:p w:rsidR="001E2646" w:rsidRPr="00631014" w:rsidRDefault="00E2523C" w:rsidP="00BE2E25">
      <w:pPr>
        <w:spacing w:after="0" w:line="240" w:lineRule="auto"/>
        <w:jc w:val="center"/>
        <w:rPr>
          <w:rFonts w:ascii="Tahoma" w:hAnsi="Tahoma" w:cs="Tahoma"/>
          <w:b/>
          <w:bCs/>
          <w:color w:val="009999"/>
          <w:sz w:val="24"/>
          <w:szCs w:val="16"/>
          <w:shd w:val="clear" w:color="auto" w:fill="FFFFFF"/>
          <w14:textOutline w14:w="9525" w14:cap="rnd" w14:cmpd="sng" w14:algn="ctr">
            <w14:solidFill>
              <w14:srgbClr w14:val="009999"/>
            </w14:solidFill>
            <w14:prstDash w14:val="solid"/>
            <w14:bevel/>
          </w14:textOutline>
        </w:rPr>
      </w:pPr>
      <w:r w:rsidRPr="00631014">
        <w:rPr>
          <w:rFonts w:ascii="Tahoma" w:eastAsia="Times New Roman" w:hAnsi="Tahoma" w:cs="Tahoma"/>
          <w:b/>
          <w:bCs/>
          <w:caps/>
          <w:color w:val="009999"/>
          <w:sz w:val="32"/>
          <w:szCs w:val="24"/>
          <w:lang w:eastAsia="es-ES"/>
          <w14:reflection w14:blurRad="12700" w14:stA="28000" w14:stPos="0" w14:endA="0" w14:endPos="45000" w14:dist="1003" w14:dir="5400000" w14:fadeDir="5400000" w14:sx="100000" w14:sy="-100000" w14:kx="0" w14:ky="0" w14:algn="bl"/>
          <w14:textOutline w14:w="4495" w14:cap="flat" w14:cmpd="sng" w14:algn="ctr">
            <w14:solidFill>
              <w14:srgbClr w14:val="009999"/>
            </w14:solidFill>
            <w14:prstDash w14:val="solid"/>
            <w14:round/>
          </w14:textOutline>
        </w:rPr>
        <w:t>f</w:t>
      </w:r>
      <w:r w:rsidR="001E2646" w:rsidRPr="00631014">
        <w:rPr>
          <w:rFonts w:ascii="Tahoma" w:eastAsia="Times New Roman" w:hAnsi="Tahoma" w:cs="Tahoma"/>
          <w:b/>
          <w:bCs/>
          <w:caps/>
          <w:color w:val="009999"/>
          <w:sz w:val="32"/>
          <w:szCs w:val="24"/>
          <w:lang w:eastAsia="es-ES"/>
          <w14:reflection w14:blurRad="12700" w14:stA="28000" w14:stPos="0" w14:endA="0" w14:endPos="45000" w14:dist="1003" w14:dir="5400000" w14:fadeDir="5400000" w14:sx="100000" w14:sy="-100000" w14:kx="0" w14:ky="0" w14:algn="bl"/>
          <w14:textOutline w14:w="4495" w14:cap="flat" w14:cmpd="sng" w14:algn="ctr">
            <w14:solidFill>
              <w14:srgbClr w14:val="009999"/>
            </w14:solidFill>
            <w14:prstDash w14:val="solid"/>
            <w14:round/>
          </w14:textOutline>
        </w:rPr>
        <w:t xml:space="preserve">UNCIÓN </w:t>
      </w:r>
      <w:r w:rsidR="00E745FE" w:rsidRPr="00631014">
        <w:rPr>
          <w:rFonts w:ascii="Tahoma" w:eastAsia="Times New Roman" w:hAnsi="Tahoma" w:cs="Tahoma"/>
          <w:b/>
          <w:bCs/>
          <w:caps/>
          <w:color w:val="009999"/>
          <w:sz w:val="32"/>
          <w:szCs w:val="24"/>
          <w:lang w:eastAsia="es-ES"/>
          <w14:reflection w14:blurRad="12700" w14:stA="28000" w14:stPos="0" w14:endA="0" w14:endPos="45000" w14:dist="1003" w14:dir="5400000" w14:fadeDir="5400000" w14:sx="100000" w14:sy="-100000" w14:kx="0" w14:ky="0" w14:algn="bl"/>
          <w14:textOutline w14:w="4495" w14:cap="flat" w14:cmpd="sng" w14:algn="ctr">
            <w14:solidFill>
              <w14:srgbClr w14:val="009999"/>
            </w14:solidFill>
            <w14:prstDash w14:val="solid"/>
            <w14:round/>
          </w14:textOutline>
        </w:rPr>
        <w:t>E</w:t>
      </w:r>
      <w:r w:rsidR="00120A63" w:rsidRPr="00631014">
        <w:rPr>
          <w:rFonts w:ascii="Tahoma" w:eastAsia="Times New Roman" w:hAnsi="Tahoma" w:cs="Tahoma"/>
          <w:b/>
          <w:bCs/>
          <w:caps/>
          <w:color w:val="009999"/>
          <w:sz w:val="32"/>
          <w:szCs w:val="24"/>
          <w:lang w:eastAsia="es-ES"/>
          <w14:reflection w14:blurRad="12700" w14:stA="28000" w14:stPos="0" w14:endA="0" w14:endPos="45000" w14:dist="1003" w14:dir="5400000" w14:fadeDir="5400000" w14:sx="100000" w14:sy="-100000" w14:kx="0" w14:ky="0" w14:algn="bl"/>
          <w14:textOutline w14:w="4495" w14:cap="flat" w14:cmpd="sng" w14:algn="ctr">
            <w14:solidFill>
              <w14:srgbClr w14:val="009999"/>
            </w14:solidFill>
            <w14:prstDash w14:val="solid"/>
            <w14:round/>
          </w14:textOutline>
        </w:rPr>
        <w:t>jecutiva</w:t>
      </w:r>
    </w:p>
    <w:p w:rsidR="001E2646" w:rsidRPr="00E2523C" w:rsidRDefault="001E2646" w:rsidP="00BE2E25">
      <w:pPr>
        <w:pStyle w:val="e1"/>
        <w:ind w:left="0"/>
        <w:rPr>
          <w:rFonts w:ascii="Tahoma" w:hAnsi="Tahoma" w:cs="Tahoma"/>
          <w:color w:val="000000" w:themeColor="text1"/>
          <w:sz w:val="10"/>
        </w:rPr>
      </w:pPr>
    </w:p>
    <w:p w:rsidR="00CA0E85" w:rsidRPr="00631014" w:rsidRDefault="00726252" w:rsidP="00726252">
      <w:pPr>
        <w:shd w:val="clear" w:color="auto" w:fill="FFFFFF"/>
        <w:spacing w:after="0" w:line="240" w:lineRule="auto"/>
        <w:jc w:val="both"/>
        <w:rPr>
          <w:rStyle w:val="Hipervnculo"/>
          <w:rFonts w:ascii="Exotc350 DmBd BT" w:hAnsi="Exotc350 DmBd BT" w:cs="Tahoma"/>
          <w:b/>
          <w:color w:val="7F7F7F" w:themeColor="text1" w:themeTint="80"/>
          <w:sz w:val="28"/>
          <w:u w:val="none"/>
          <w:shd w:val="clear" w:color="auto" w:fill="FFFFFF"/>
        </w:rPr>
      </w:pPr>
      <w:r w:rsidRPr="00631014">
        <w:rPr>
          <w:rStyle w:val="Hipervnculo"/>
          <w:rFonts w:ascii="Exotc350 DmBd BT" w:hAnsi="Exotc350 DmBd BT" w:cs="Tahoma"/>
          <w:b/>
          <w:color w:val="7F7F7F" w:themeColor="text1" w:themeTint="80"/>
          <w:sz w:val="28"/>
          <w:u w:val="none"/>
          <w:shd w:val="clear" w:color="auto" w:fill="FFFFFF"/>
        </w:rPr>
        <w:t>PRESIDENCIA DE LA REPÚBLICA</w:t>
      </w:r>
    </w:p>
    <w:p w:rsidR="00726252" w:rsidRPr="00E2523C" w:rsidRDefault="00726252" w:rsidP="00726252">
      <w:pPr>
        <w:shd w:val="clear" w:color="auto" w:fill="FFFFFF"/>
        <w:spacing w:after="0" w:line="240" w:lineRule="auto"/>
        <w:jc w:val="both"/>
        <w:rPr>
          <w:rStyle w:val="Hipervnculo"/>
          <w:rFonts w:ascii="Tahoma" w:hAnsi="Tahoma" w:cs="Tahoma"/>
          <w:b/>
          <w:color w:val="808080" w:themeColor="background1" w:themeShade="80"/>
          <w:sz w:val="16"/>
          <w:u w:val="none"/>
        </w:rPr>
      </w:pPr>
    </w:p>
    <w:p w:rsidR="00B67BD5" w:rsidRPr="00A4344D" w:rsidRDefault="00B67BD5" w:rsidP="00B67BD5">
      <w:pPr>
        <w:pStyle w:val="Prrafodelista"/>
        <w:numPr>
          <w:ilvl w:val="0"/>
          <w:numId w:val="1"/>
        </w:numPr>
        <w:spacing w:after="0" w:line="240" w:lineRule="auto"/>
        <w:ind w:left="0" w:firstLine="0"/>
        <w:jc w:val="both"/>
        <w:rPr>
          <w:rFonts w:ascii="Tahoma" w:hAnsi="Tahoma" w:cs="Tahoma"/>
          <w:b/>
          <w:bCs/>
          <w:color w:val="3EB0B0"/>
          <w:szCs w:val="16"/>
          <w:shd w:val="clear" w:color="auto" w:fill="FFFFFF"/>
          <w14:textOutline w14:w="952" w14:cap="flat" w14:cmpd="sng" w14:algn="ctr">
            <w14:noFill/>
            <w14:prstDash w14:val="solid"/>
            <w14:round/>
          </w14:textOutline>
        </w:rPr>
      </w:pPr>
      <w:r w:rsidRPr="00A4344D">
        <w:rPr>
          <w:rFonts w:ascii="Tahoma" w:hAnsi="Tahoma" w:cs="Tahoma"/>
          <w:b/>
          <w:bCs/>
          <w:color w:val="3EB0B0"/>
          <w:szCs w:val="16"/>
          <w:shd w:val="clear" w:color="auto" w:fill="FFFFFF"/>
          <w14:textOutline w14:w="952" w14:cap="flat" w14:cmpd="sng" w14:algn="ctr">
            <w14:noFill/>
            <w14:prstDash w14:val="solid"/>
            <w14:round/>
          </w14:textOutline>
        </w:rPr>
        <w:t xml:space="preserve">Segundo Suplemento del Registro Oficial </w:t>
      </w:r>
      <w:r w:rsidR="00C258EA" w:rsidRPr="00A4344D">
        <w:rPr>
          <w:rFonts w:ascii="Tahoma" w:hAnsi="Tahoma" w:cs="Tahoma"/>
          <w:b/>
          <w:bCs/>
          <w:color w:val="3EB0B0"/>
          <w:szCs w:val="16"/>
          <w:shd w:val="clear" w:color="auto" w:fill="FFFFFF"/>
          <w14:textOutline w14:w="952" w14:cap="flat" w14:cmpd="sng" w14:algn="ctr">
            <w14:noFill/>
            <w14:prstDash w14:val="solid"/>
            <w14:round/>
          </w14:textOutline>
        </w:rPr>
        <w:t>920</w:t>
      </w:r>
      <w:r w:rsidRPr="00A4344D">
        <w:rPr>
          <w:rFonts w:ascii="Tahoma" w:hAnsi="Tahoma" w:cs="Tahoma"/>
          <w:b/>
          <w:bCs/>
          <w:color w:val="3EB0B0"/>
          <w:szCs w:val="16"/>
          <w:shd w:val="clear" w:color="auto" w:fill="FFFFFF"/>
          <w14:textOutline w14:w="952" w14:cap="flat" w14:cmpd="sng" w14:algn="ctr">
            <w14:noFill/>
            <w14:prstDash w14:val="solid"/>
            <w14:round/>
          </w14:textOutline>
        </w:rPr>
        <w:t xml:space="preserve">, </w:t>
      </w:r>
      <w:r w:rsidR="00C258EA" w:rsidRPr="00A4344D">
        <w:rPr>
          <w:rFonts w:ascii="Tahoma" w:hAnsi="Tahoma" w:cs="Tahoma"/>
          <w:b/>
          <w:bCs/>
          <w:color w:val="3EB0B0"/>
          <w:szCs w:val="16"/>
          <w:shd w:val="clear" w:color="auto" w:fill="FFFFFF"/>
          <w14:textOutline w14:w="952" w14:cap="flat" w14:cmpd="sng" w14:algn="ctr">
            <w14:noFill/>
            <w14:prstDash w14:val="solid"/>
            <w14:round/>
          </w14:textOutline>
        </w:rPr>
        <w:t>01</w:t>
      </w:r>
      <w:r w:rsidR="00E2523C" w:rsidRPr="00A4344D">
        <w:rPr>
          <w:rFonts w:ascii="Tahoma" w:hAnsi="Tahoma" w:cs="Tahoma"/>
          <w:b/>
          <w:bCs/>
          <w:color w:val="3EB0B0"/>
          <w:szCs w:val="16"/>
          <w:shd w:val="clear" w:color="auto" w:fill="FFFFFF"/>
          <w14:textOutline w14:w="952" w14:cap="flat" w14:cmpd="sng" w14:algn="ctr">
            <w14:noFill/>
            <w14:prstDash w14:val="solid"/>
            <w14:round/>
          </w14:textOutline>
        </w:rPr>
        <w:t xml:space="preserve"> de enero de  </w:t>
      </w:r>
      <w:r w:rsidR="00C258EA" w:rsidRPr="00A4344D">
        <w:rPr>
          <w:rFonts w:ascii="Tahoma" w:hAnsi="Tahoma" w:cs="Tahoma"/>
          <w:b/>
          <w:bCs/>
          <w:color w:val="3EB0B0"/>
          <w:szCs w:val="16"/>
          <w:shd w:val="clear" w:color="auto" w:fill="FFFFFF"/>
          <w14:textOutline w14:w="952" w14:cap="flat" w14:cmpd="sng" w14:algn="ctr">
            <w14:noFill/>
            <w14:prstDash w14:val="solid"/>
            <w14:round/>
          </w14:textOutline>
        </w:rPr>
        <w:t>2017</w:t>
      </w:r>
    </w:p>
    <w:p w:rsidR="00726252" w:rsidRPr="00E2523C" w:rsidRDefault="00726252" w:rsidP="00726252">
      <w:pPr>
        <w:pStyle w:val="Prrafodelista"/>
        <w:spacing w:after="0" w:line="240" w:lineRule="auto"/>
        <w:ind w:left="0"/>
        <w:jc w:val="both"/>
        <w:rPr>
          <w:rFonts w:ascii="Tahoma" w:hAnsi="Tahoma" w:cs="Tahoma"/>
          <w:b/>
          <w:bCs/>
          <w:color w:val="3EB0B0"/>
          <w:sz w:val="12"/>
          <w:szCs w:val="16"/>
          <w:shd w:val="clear" w:color="auto" w:fill="FFFFFF"/>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p>
    <w:p w:rsidR="00C258EA" w:rsidRPr="00E2523C" w:rsidRDefault="00C258EA" w:rsidP="00E2523C">
      <w:pPr>
        <w:spacing w:after="0" w:line="240" w:lineRule="auto"/>
        <w:jc w:val="both"/>
        <w:rPr>
          <w:rFonts w:ascii="Tahoma" w:hAnsi="Tahoma" w:cs="Tahoma"/>
        </w:rPr>
      </w:pPr>
      <w:r w:rsidRPr="00E2523C">
        <w:rPr>
          <w:rStyle w:val="Hipervnculo"/>
          <w:rFonts w:ascii="Tahoma" w:hAnsi="Tahoma" w:cs="Tahoma"/>
          <w:b/>
          <w:color w:val="7F7F7F" w:themeColor="text1" w:themeTint="80"/>
          <w:shd w:val="clear" w:color="auto" w:fill="FFFFFF"/>
        </w:rPr>
        <w:t>Decreto No. 1283</w:t>
      </w:r>
      <w:r w:rsidR="00964863" w:rsidRPr="00E2523C">
        <w:rPr>
          <w:rStyle w:val="Hipervnculo"/>
          <w:rFonts w:ascii="Tahoma" w:hAnsi="Tahoma" w:cs="Tahoma"/>
          <w:b/>
          <w:color w:val="7F7F7F" w:themeColor="text1" w:themeTint="80"/>
          <w:shd w:val="clear" w:color="auto" w:fill="FFFFFF"/>
        </w:rPr>
        <w:t>:</w:t>
      </w:r>
      <w:r w:rsidR="00964863" w:rsidRPr="00E2523C">
        <w:rPr>
          <w:rStyle w:val="Hipervnculo"/>
          <w:rFonts w:ascii="Tahoma" w:hAnsi="Tahoma" w:cs="Tahoma"/>
          <w:b/>
          <w:color w:val="7F7F7F" w:themeColor="text1" w:themeTint="80"/>
          <w:u w:val="none"/>
          <w:shd w:val="clear" w:color="auto" w:fill="FFFFFF"/>
        </w:rPr>
        <w:t xml:space="preserve"> </w:t>
      </w:r>
      <w:r w:rsidR="00E2523C">
        <w:rPr>
          <w:rFonts w:ascii="Tahoma" w:hAnsi="Tahoma" w:cs="Tahoma"/>
        </w:rPr>
        <w:t>Se ex</w:t>
      </w:r>
      <w:r w:rsidRPr="00E2523C">
        <w:rPr>
          <w:rFonts w:ascii="Tahoma" w:hAnsi="Tahoma" w:cs="Tahoma"/>
        </w:rPr>
        <w:t>p</w:t>
      </w:r>
      <w:r w:rsidR="00E2523C">
        <w:rPr>
          <w:rFonts w:ascii="Tahoma" w:hAnsi="Tahoma" w:cs="Tahoma"/>
        </w:rPr>
        <w:t xml:space="preserve">ide </w:t>
      </w:r>
      <w:r w:rsidRPr="00E2523C">
        <w:rPr>
          <w:rFonts w:ascii="Tahoma" w:hAnsi="Tahoma" w:cs="Tahoma"/>
        </w:rPr>
        <w:t>el Reglamento General para la Aplicación de la Ley Orgánica de Tierras Rurales y Territorios Ancestrales</w:t>
      </w:r>
      <w:r w:rsidR="00E2523C">
        <w:rPr>
          <w:rFonts w:ascii="Tahoma" w:hAnsi="Tahoma" w:cs="Tahoma"/>
        </w:rPr>
        <w:t>.</w:t>
      </w:r>
    </w:p>
    <w:p w:rsidR="008F1C8C" w:rsidRPr="00E2523C" w:rsidRDefault="008F1C8C" w:rsidP="00CE37F5">
      <w:pPr>
        <w:spacing w:after="0" w:line="240" w:lineRule="auto"/>
        <w:rPr>
          <w:rFonts w:ascii="Tahoma" w:hAnsi="Tahoma" w:cs="Tahoma"/>
        </w:rPr>
      </w:pPr>
    </w:p>
    <w:p w:rsidR="00C258EA" w:rsidRPr="00A4344D" w:rsidRDefault="008F1C8C" w:rsidP="008F1C8C">
      <w:pPr>
        <w:pStyle w:val="Prrafodelista"/>
        <w:numPr>
          <w:ilvl w:val="0"/>
          <w:numId w:val="1"/>
        </w:numPr>
        <w:spacing w:after="0" w:line="240" w:lineRule="auto"/>
        <w:ind w:left="0" w:firstLine="0"/>
        <w:jc w:val="both"/>
        <w:rPr>
          <w:rFonts w:ascii="Tahoma" w:hAnsi="Tahoma" w:cs="Tahoma"/>
          <w:b/>
          <w:bCs/>
          <w:color w:val="3EB0B0"/>
          <w:szCs w:val="16"/>
          <w:shd w:val="clear" w:color="auto" w:fill="FFFFFF"/>
          <w14:textOutline w14:w="952" w14:cap="flat" w14:cmpd="sng" w14:algn="ctr">
            <w14:noFill/>
            <w14:prstDash w14:val="solid"/>
            <w14:round/>
          </w14:textOutline>
        </w:rPr>
      </w:pPr>
      <w:r w:rsidRPr="00A4344D">
        <w:rPr>
          <w:rFonts w:ascii="Tahoma" w:hAnsi="Tahoma" w:cs="Tahoma"/>
          <w:b/>
          <w:bCs/>
          <w:color w:val="3EB0B0"/>
          <w:szCs w:val="16"/>
          <w:shd w:val="clear" w:color="auto" w:fill="FFFFFF"/>
          <w14:textOutline w14:w="952" w14:cap="flat" w14:cmpd="sng" w14:algn="ctr">
            <w14:noFill/>
            <w14:prstDash w14:val="solid"/>
            <w14:round/>
          </w14:textOutline>
        </w:rPr>
        <w:t>Segundo Suplemento No. 920, Miércoles 11 de Enero de 2017</w:t>
      </w:r>
    </w:p>
    <w:p w:rsidR="008F1C8C" w:rsidRPr="00E2523C" w:rsidRDefault="008F1C8C" w:rsidP="00CE37F5">
      <w:pPr>
        <w:spacing w:after="0" w:line="240" w:lineRule="auto"/>
        <w:rPr>
          <w:rFonts w:ascii="Tahoma" w:hAnsi="Tahoma" w:cs="Tahoma"/>
        </w:rPr>
      </w:pPr>
    </w:p>
    <w:p w:rsidR="008F1C8C" w:rsidRPr="00E2523C" w:rsidRDefault="008F1C8C" w:rsidP="00CE37F5">
      <w:pPr>
        <w:spacing w:after="0" w:line="240" w:lineRule="auto"/>
        <w:rPr>
          <w:rFonts w:ascii="Tahoma" w:hAnsi="Tahoma" w:cs="Tahoma"/>
          <w:color w:val="76838F"/>
          <w:shd w:val="clear" w:color="auto" w:fill="FFFFFF"/>
        </w:rPr>
      </w:pPr>
      <w:r w:rsidRPr="00E2523C">
        <w:rPr>
          <w:rStyle w:val="Hipervnculo"/>
          <w:rFonts w:ascii="Tahoma" w:hAnsi="Tahoma" w:cs="Tahoma"/>
          <w:b/>
          <w:color w:val="7F7F7F" w:themeColor="text1" w:themeTint="80"/>
          <w:shd w:val="clear" w:color="auto" w:fill="FFFFFF"/>
        </w:rPr>
        <w:t xml:space="preserve">Decreto </w:t>
      </w:r>
      <w:hyperlink r:id="rId13" w:history="1">
        <w:r w:rsidRPr="00E2523C">
          <w:rPr>
            <w:rStyle w:val="Hipervnculo"/>
            <w:rFonts w:ascii="Tahoma" w:hAnsi="Tahoma" w:cs="Tahoma"/>
            <w:b/>
            <w:color w:val="7F7F7F" w:themeColor="text1" w:themeTint="80"/>
            <w:shd w:val="clear" w:color="auto" w:fill="FFFFFF"/>
          </w:rPr>
          <w:t>1283</w:t>
        </w:r>
      </w:hyperlink>
      <w:r w:rsidRPr="00E2523C">
        <w:rPr>
          <w:rStyle w:val="Hipervnculo"/>
          <w:rFonts w:ascii="Tahoma" w:hAnsi="Tahoma" w:cs="Tahoma"/>
          <w:b/>
          <w:color w:val="7F7F7F" w:themeColor="text1" w:themeTint="80"/>
        </w:rPr>
        <w:t>:</w:t>
      </w:r>
      <w:r w:rsidRPr="00E2523C">
        <w:rPr>
          <w:rStyle w:val="Hipervnculo"/>
          <w:rFonts w:ascii="Tahoma" w:hAnsi="Tahoma" w:cs="Tahoma"/>
          <w:b/>
          <w:color w:val="7F7F7F" w:themeColor="text1" w:themeTint="80"/>
          <w:u w:val="none"/>
        </w:rPr>
        <w:t xml:space="preserve"> </w:t>
      </w:r>
      <w:r w:rsidR="00E2523C">
        <w:rPr>
          <w:rFonts w:ascii="Tahoma" w:hAnsi="Tahoma" w:cs="Tahoma"/>
          <w:shd w:val="clear" w:color="auto" w:fill="FFFFFF"/>
        </w:rPr>
        <w:t>Se expi</w:t>
      </w:r>
      <w:r w:rsidRPr="00E2523C">
        <w:rPr>
          <w:rFonts w:ascii="Tahoma" w:hAnsi="Tahoma" w:cs="Tahoma"/>
          <w:shd w:val="clear" w:color="auto" w:fill="FFFFFF"/>
        </w:rPr>
        <w:t>de el Reglamento General para la Aplicación de la Ley Orgánica de Tierras Rurales y Territorios Ancestrales</w:t>
      </w:r>
      <w:r w:rsidR="00E2523C">
        <w:rPr>
          <w:rFonts w:ascii="Tahoma" w:hAnsi="Tahoma" w:cs="Tahoma"/>
          <w:shd w:val="clear" w:color="auto" w:fill="FFFFFF"/>
        </w:rPr>
        <w:t>.</w:t>
      </w:r>
    </w:p>
    <w:p w:rsidR="008F1C8C" w:rsidRPr="00E2523C" w:rsidRDefault="008F1C8C" w:rsidP="00CE37F5">
      <w:pPr>
        <w:spacing w:after="0" w:line="240" w:lineRule="auto"/>
        <w:rPr>
          <w:rFonts w:ascii="Tahoma" w:hAnsi="Tahoma" w:cs="Tahoma"/>
        </w:rPr>
      </w:pPr>
    </w:p>
    <w:p w:rsidR="00C258EA" w:rsidRPr="00E2523C" w:rsidRDefault="00C258EA" w:rsidP="00CE37F5">
      <w:pPr>
        <w:spacing w:after="0" w:line="240" w:lineRule="auto"/>
        <w:rPr>
          <w:rFonts w:ascii="Tahoma" w:eastAsia="Times New Roman" w:hAnsi="Tahoma" w:cs="Tahoma"/>
          <w:sz w:val="14"/>
          <w:szCs w:val="14"/>
        </w:rPr>
      </w:pPr>
    </w:p>
    <w:p w:rsidR="00964863" w:rsidRPr="00631014" w:rsidRDefault="00E2523C" w:rsidP="00964863">
      <w:pPr>
        <w:shd w:val="clear" w:color="auto" w:fill="FFFFFF"/>
        <w:spacing w:after="0" w:line="240" w:lineRule="auto"/>
        <w:jc w:val="both"/>
        <w:rPr>
          <w:rStyle w:val="Hipervnculo"/>
          <w:rFonts w:ascii="Exotc350 DmBd BT" w:hAnsi="Exotc350 DmBd BT" w:cs="Tahoma"/>
          <w:b/>
          <w:color w:val="7F7F7F" w:themeColor="text1" w:themeTint="80"/>
          <w:sz w:val="28"/>
          <w:u w:val="none"/>
          <w:shd w:val="clear" w:color="auto" w:fill="FFFFFF"/>
        </w:rPr>
      </w:pPr>
      <w:r w:rsidRPr="00631014">
        <w:rPr>
          <w:rStyle w:val="Hipervnculo"/>
          <w:rFonts w:ascii="Exotc350 DmBd BT" w:hAnsi="Exotc350 DmBd BT" w:cs="Tahoma"/>
          <w:b/>
          <w:color w:val="7F7F7F" w:themeColor="text1" w:themeTint="80"/>
          <w:sz w:val="28"/>
          <w:u w:val="none"/>
          <w:shd w:val="clear" w:color="auto" w:fill="FFFFFF"/>
        </w:rPr>
        <w:t xml:space="preserve">INSTITUTO ECUATORIANO DE SEGURIDAD SOCIAL </w:t>
      </w:r>
    </w:p>
    <w:p w:rsidR="00964863" w:rsidRPr="00E2523C" w:rsidRDefault="00964863" w:rsidP="00964863">
      <w:pPr>
        <w:shd w:val="clear" w:color="auto" w:fill="FFFFFF"/>
        <w:spacing w:after="0" w:line="240" w:lineRule="auto"/>
        <w:jc w:val="both"/>
        <w:rPr>
          <w:rStyle w:val="Hipervnculo"/>
          <w:rFonts w:ascii="Tahoma" w:hAnsi="Tahoma" w:cs="Tahoma"/>
          <w:b/>
          <w:color w:val="808080" w:themeColor="background1" w:themeShade="80"/>
          <w:u w:val="none"/>
          <w:shd w:val="clear" w:color="auto" w:fill="FFFFFF"/>
        </w:rPr>
      </w:pPr>
    </w:p>
    <w:p w:rsidR="00964863" w:rsidRPr="00A4344D" w:rsidRDefault="00C258EA" w:rsidP="00964863">
      <w:pPr>
        <w:pStyle w:val="Prrafodelista"/>
        <w:numPr>
          <w:ilvl w:val="0"/>
          <w:numId w:val="1"/>
        </w:numPr>
        <w:spacing w:after="0" w:line="240" w:lineRule="auto"/>
        <w:ind w:left="0" w:firstLine="0"/>
        <w:jc w:val="both"/>
        <w:rPr>
          <w:rFonts w:ascii="Tahoma" w:hAnsi="Tahoma" w:cs="Tahoma"/>
          <w:b/>
          <w:bCs/>
          <w:color w:val="3EB0B0"/>
          <w:szCs w:val="16"/>
          <w:shd w:val="clear" w:color="auto" w:fill="FFFFFF"/>
          <w14:textOutline w14:w="952" w14:cap="flat" w14:cmpd="sng" w14:algn="ctr">
            <w14:noFill/>
            <w14:prstDash w14:val="solid"/>
            <w14:round/>
          </w14:textOutline>
        </w:rPr>
      </w:pPr>
      <w:r w:rsidRPr="00A4344D">
        <w:rPr>
          <w:rFonts w:ascii="Tahoma" w:hAnsi="Tahoma" w:cs="Tahoma"/>
          <w:b/>
          <w:bCs/>
          <w:color w:val="3EB0B0"/>
          <w:szCs w:val="16"/>
          <w:shd w:val="clear" w:color="auto" w:fill="FFFFFF"/>
          <w14:textOutline w14:w="952" w14:cap="flat" w14:cmpd="sng" w14:algn="ctr">
            <w14:noFill/>
            <w14:prstDash w14:val="solid"/>
            <w14:round/>
          </w14:textOutline>
        </w:rPr>
        <w:t xml:space="preserve">Registro Oficial No. 920 </w:t>
      </w:r>
      <w:r w:rsidR="00964863" w:rsidRPr="00A4344D">
        <w:rPr>
          <w:rFonts w:ascii="Tahoma" w:hAnsi="Tahoma" w:cs="Tahoma"/>
          <w:b/>
          <w:bCs/>
          <w:color w:val="3EB0B0"/>
          <w:szCs w:val="16"/>
          <w:shd w:val="clear" w:color="auto" w:fill="FFFFFF"/>
          <w14:textOutline w14:w="952" w14:cap="flat" w14:cmpd="sng" w14:algn="ctr">
            <w14:noFill/>
            <w14:prstDash w14:val="solid"/>
            <w14:round/>
          </w14:textOutline>
        </w:rPr>
        <w:t>1</w:t>
      </w:r>
      <w:r w:rsidRPr="00A4344D">
        <w:rPr>
          <w:rFonts w:ascii="Tahoma" w:hAnsi="Tahoma" w:cs="Tahoma"/>
          <w:b/>
          <w:bCs/>
          <w:color w:val="3EB0B0"/>
          <w:szCs w:val="16"/>
          <w:shd w:val="clear" w:color="auto" w:fill="FFFFFF"/>
          <w14:textOutline w14:w="952" w14:cap="flat" w14:cmpd="sng" w14:algn="ctr">
            <w14:noFill/>
            <w14:prstDash w14:val="solid"/>
            <w14:round/>
          </w14:textOutline>
        </w:rPr>
        <w:t>1 de enero de 2017</w:t>
      </w:r>
      <w:r w:rsidR="00964863" w:rsidRPr="00A4344D">
        <w:rPr>
          <w:rFonts w:ascii="Tahoma" w:hAnsi="Tahoma" w:cs="Tahoma"/>
          <w:b/>
          <w:bCs/>
          <w:color w:val="3EB0B0"/>
          <w:szCs w:val="16"/>
          <w:shd w:val="clear" w:color="auto" w:fill="FFFFFF"/>
          <w14:textOutline w14:w="952" w14:cap="flat" w14:cmpd="sng" w14:algn="ctr">
            <w14:noFill/>
            <w14:prstDash w14:val="solid"/>
            <w14:round/>
          </w14:textOutline>
        </w:rPr>
        <w:t xml:space="preserve">: </w:t>
      </w:r>
    </w:p>
    <w:p w:rsidR="00964863" w:rsidRPr="00E2523C" w:rsidRDefault="00964863" w:rsidP="00CE37F5">
      <w:pPr>
        <w:spacing w:after="0" w:line="240" w:lineRule="auto"/>
        <w:rPr>
          <w:rFonts w:ascii="Tahoma" w:hAnsi="Tahoma" w:cs="Tahoma"/>
        </w:rPr>
      </w:pPr>
    </w:p>
    <w:p w:rsidR="00C258EA" w:rsidRPr="00E2523C" w:rsidRDefault="00964863" w:rsidP="00CE37F5">
      <w:pPr>
        <w:spacing w:after="0" w:line="240" w:lineRule="auto"/>
        <w:rPr>
          <w:rFonts w:ascii="Tahoma" w:hAnsi="Tahoma" w:cs="Tahoma"/>
        </w:rPr>
      </w:pPr>
      <w:r w:rsidRPr="00E2523C">
        <w:rPr>
          <w:rFonts w:ascii="Tahoma" w:hAnsi="Tahoma" w:cs="Tahoma"/>
          <w:b/>
          <w:color w:val="7F7F7F" w:themeColor="text1" w:themeTint="80"/>
          <w:u w:val="single"/>
        </w:rPr>
        <w:t>Resolución No. C.D.537</w:t>
      </w:r>
      <w:r w:rsidR="00C258EA" w:rsidRPr="00E2523C">
        <w:rPr>
          <w:rFonts w:ascii="Tahoma" w:hAnsi="Tahoma" w:cs="Tahoma"/>
          <w:b/>
          <w:color w:val="7F7F7F" w:themeColor="text1" w:themeTint="80"/>
          <w:u w:val="single"/>
        </w:rPr>
        <w:t>:</w:t>
      </w:r>
      <w:r w:rsidR="00C258EA" w:rsidRPr="00E2523C">
        <w:rPr>
          <w:rFonts w:ascii="Tahoma" w:hAnsi="Tahoma" w:cs="Tahoma"/>
          <w:color w:val="7F7F7F" w:themeColor="text1" w:themeTint="80"/>
        </w:rPr>
        <w:t xml:space="preserve"> </w:t>
      </w:r>
      <w:r w:rsidR="00C258EA" w:rsidRPr="00E2523C">
        <w:rPr>
          <w:rFonts w:ascii="Tahoma" w:hAnsi="Tahoma" w:cs="Tahoma"/>
        </w:rPr>
        <w:t>Apruébese el incremento al Presupuesto del Fondo del Seguro General de Salud Individual y Familiar del año 2016</w:t>
      </w:r>
      <w:r w:rsidRPr="00E2523C">
        <w:rPr>
          <w:rFonts w:ascii="Tahoma" w:hAnsi="Tahoma" w:cs="Tahoma"/>
        </w:rPr>
        <w:t>.</w:t>
      </w:r>
    </w:p>
    <w:p w:rsidR="00C258EA" w:rsidRPr="00E2523C" w:rsidRDefault="00C258EA" w:rsidP="00CE37F5">
      <w:pPr>
        <w:spacing w:after="0" w:line="240" w:lineRule="auto"/>
        <w:rPr>
          <w:rFonts w:ascii="Tahoma" w:hAnsi="Tahoma" w:cs="Tahoma"/>
        </w:rPr>
      </w:pPr>
    </w:p>
    <w:p w:rsidR="00CE37F5" w:rsidRPr="00E2523C" w:rsidRDefault="00964863" w:rsidP="00CE37F5">
      <w:pPr>
        <w:spacing w:after="0" w:line="240" w:lineRule="auto"/>
        <w:rPr>
          <w:rFonts w:ascii="Tahoma" w:hAnsi="Tahoma" w:cs="Tahoma"/>
        </w:rPr>
      </w:pPr>
      <w:r w:rsidRPr="00E2523C">
        <w:rPr>
          <w:rFonts w:ascii="Tahoma" w:hAnsi="Tahoma" w:cs="Tahoma"/>
          <w:b/>
          <w:color w:val="7F7F7F" w:themeColor="text1" w:themeTint="80"/>
          <w:u w:val="single"/>
        </w:rPr>
        <w:t>Resolución No. C.D.538:</w:t>
      </w:r>
      <w:r w:rsidRPr="00E2523C">
        <w:rPr>
          <w:rFonts w:ascii="Tahoma" w:hAnsi="Tahoma" w:cs="Tahoma"/>
          <w:color w:val="7F7F7F" w:themeColor="text1" w:themeTint="80"/>
        </w:rPr>
        <w:t xml:space="preserve"> </w:t>
      </w:r>
      <w:proofErr w:type="spellStart"/>
      <w:r w:rsidR="00C258EA" w:rsidRPr="00E2523C">
        <w:rPr>
          <w:rFonts w:ascii="Tahoma" w:hAnsi="Tahoma" w:cs="Tahoma"/>
        </w:rPr>
        <w:t>Expídese</w:t>
      </w:r>
      <w:proofErr w:type="spellEnd"/>
      <w:r w:rsidR="00C258EA" w:rsidRPr="00E2523C">
        <w:rPr>
          <w:rFonts w:ascii="Tahoma" w:hAnsi="Tahoma" w:cs="Tahoma"/>
        </w:rPr>
        <w:t xml:space="preserve"> el Instructivo para la solicitud y pago de la cesantía dentro de la licencia o permiso sin remuneración para el cuidado de lo</w:t>
      </w:r>
      <w:r w:rsidRPr="00E2523C">
        <w:rPr>
          <w:rFonts w:ascii="Tahoma" w:hAnsi="Tahoma" w:cs="Tahoma"/>
        </w:rPr>
        <w:t xml:space="preserve">s hijos </w:t>
      </w:r>
    </w:p>
    <w:p w:rsidR="00964863" w:rsidRPr="00E2523C" w:rsidRDefault="00964863" w:rsidP="00CE37F5">
      <w:pPr>
        <w:spacing w:after="0" w:line="240" w:lineRule="auto"/>
        <w:rPr>
          <w:rFonts w:ascii="Tahoma" w:eastAsia="Times New Roman" w:hAnsi="Tahoma" w:cs="Tahoma"/>
          <w:sz w:val="30"/>
          <w:szCs w:val="30"/>
        </w:rPr>
      </w:pPr>
    </w:p>
    <w:p w:rsidR="008F1C8C" w:rsidRPr="00A4344D" w:rsidRDefault="008F1C8C" w:rsidP="008F1C8C">
      <w:pPr>
        <w:pStyle w:val="Prrafodelista"/>
        <w:numPr>
          <w:ilvl w:val="0"/>
          <w:numId w:val="1"/>
        </w:numPr>
        <w:spacing w:after="0" w:line="240" w:lineRule="auto"/>
        <w:ind w:left="0" w:firstLine="0"/>
        <w:jc w:val="both"/>
        <w:rPr>
          <w:rFonts w:ascii="Tahoma" w:hAnsi="Tahoma" w:cs="Tahoma"/>
          <w:b/>
          <w:bCs/>
          <w:color w:val="3EB0B0"/>
          <w:szCs w:val="16"/>
          <w:shd w:val="clear" w:color="auto" w:fill="FFFFFF"/>
          <w14:textOutline w14:w="952" w14:cap="flat" w14:cmpd="sng" w14:algn="ctr">
            <w14:noFill/>
            <w14:prstDash w14:val="solid"/>
            <w14:round/>
          </w14:textOutline>
        </w:rPr>
      </w:pPr>
      <w:r w:rsidRPr="00A4344D">
        <w:rPr>
          <w:rFonts w:ascii="Tahoma" w:hAnsi="Tahoma" w:cs="Tahoma"/>
          <w:b/>
          <w:bCs/>
          <w:color w:val="3EB0B0"/>
          <w:szCs w:val="16"/>
          <w:shd w:val="clear" w:color="auto" w:fill="FFFFFF"/>
          <w14:textOutline w14:w="952" w14:cap="flat" w14:cmpd="sng" w14:algn="ctr">
            <w14:noFill/>
            <w14:prstDash w14:val="solid"/>
            <w14:round/>
          </w14:textOutline>
        </w:rPr>
        <w:t>Suplemento No. 918, Lunes 09 de Enero de 2017</w:t>
      </w:r>
    </w:p>
    <w:p w:rsidR="006C6F05" w:rsidRPr="00E2523C" w:rsidRDefault="006C6F05" w:rsidP="00CE37F5">
      <w:pPr>
        <w:spacing w:after="0" w:line="240" w:lineRule="auto"/>
        <w:rPr>
          <w:rFonts w:ascii="Tahoma" w:eastAsia="Times New Roman" w:hAnsi="Tahoma" w:cs="Tahoma"/>
          <w:sz w:val="30"/>
          <w:szCs w:val="30"/>
        </w:rPr>
      </w:pPr>
    </w:p>
    <w:p w:rsidR="008F1C8C" w:rsidRPr="00631014" w:rsidRDefault="00631014" w:rsidP="00CE37F5">
      <w:pPr>
        <w:spacing w:after="0" w:line="240" w:lineRule="auto"/>
        <w:rPr>
          <w:rFonts w:ascii="Tahoma" w:hAnsi="Tahoma" w:cs="Tahoma"/>
        </w:rPr>
      </w:pPr>
      <w:r>
        <w:rPr>
          <w:rFonts w:ascii="Tahoma" w:hAnsi="Tahoma" w:cs="Tahoma"/>
          <w:b/>
          <w:color w:val="7F7F7F" w:themeColor="text1" w:themeTint="80"/>
          <w:u w:val="single"/>
        </w:rPr>
        <w:t xml:space="preserve">Resolución </w:t>
      </w:r>
      <w:hyperlink r:id="rId14" w:history="1">
        <w:r w:rsidR="008F1C8C" w:rsidRPr="00631014">
          <w:rPr>
            <w:rFonts w:ascii="Tahoma" w:hAnsi="Tahoma" w:cs="Tahoma"/>
            <w:b/>
            <w:color w:val="7F7F7F" w:themeColor="text1" w:themeTint="80"/>
            <w:u w:val="single"/>
          </w:rPr>
          <w:t>1287</w:t>
        </w:r>
      </w:hyperlink>
      <w:r w:rsidR="008F1C8C" w:rsidRPr="00631014">
        <w:rPr>
          <w:rFonts w:ascii="Tahoma" w:hAnsi="Tahoma" w:cs="Tahoma"/>
          <w:b/>
          <w:color w:val="7F7F7F" w:themeColor="text1" w:themeTint="80"/>
          <w:u w:val="single"/>
        </w:rPr>
        <w:t>:</w:t>
      </w:r>
      <w:r w:rsidR="008F1C8C" w:rsidRPr="00E2523C">
        <w:rPr>
          <w:rFonts w:ascii="Tahoma" w:hAnsi="Tahoma" w:cs="Tahoma"/>
          <w:color w:val="76838F"/>
          <w:shd w:val="clear" w:color="auto" w:fill="FFFFFF"/>
        </w:rPr>
        <w:t xml:space="preserve"> </w:t>
      </w:r>
      <w:proofErr w:type="spellStart"/>
      <w:r w:rsidR="008F1C8C" w:rsidRPr="00631014">
        <w:rPr>
          <w:rFonts w:ascii="Tahoma" w:hAnsi="Tahoma" w:cs="Tahoma"/>
        </w:rPr>
        <w:t>Expídese</w:t>
      </w:r>
      <w:proofErr w:type="spellEnd"/>
      <w:r w:rsidR="008F1C8C" w:rsidRPr="00631014">
        <w:rPr>
          <w:rFonts w:ascii="Tahoma" w:hAnsi="Tahoma" w:cs="Tahoma"/>
        </w:rPr>
        <w:t xml:space="preserve"> el Reglamento para la Aplicación de la Ley Orgánica de Incentivos Tributarios para Varios Sectores Productivos e Interpretativa del Artículo 547 del Código Orgánico de Organización Territorial, Autonomía y Descentralización.</w:t>
      </w:r>
    </w:p>
    <w:p w:rsidR="008F1C8C" w:rsidRPr="00631014" w:rsidRDefault="008F1C8C" w:rsidP="00CE37F5">
      <w:pPr>
        <w:spacing w:after="0" w:line="240" w:lineRule="auto"/>
        <w:rPr>
          <w:rFonts w:ascii="Tahoma" w:hAnsi="Tahoma" w:cs="Tahoma"/>
        </w:rPr>
      </w:pPr>
    </w:p>
    <w:p w:rsidR="00631014" w:rsidRDefault="00631014" w:rsidP="008F1C8C">
      <w:pPr>
        <w:shd w:val="clear" w:color="auto" w:fill="FFFFFF"/>
        <w:spacing w:after="0" w:line="240" w:lineRule="auto"/>
        <w:jc w:val="center"/>
        <w:rPr>
          <w:rFonts w:ascii="Tahoma" w:eastAsia="Times New Roman" w:hAnsi="Tahoma" w:cs="Tahoma"/>
          <w:sz w:val="16"/>
          <w:szCs w:val="20"/>
          <w:lang w:val="es-EC" w:eastAsia="es-EC"/>
        </w:rPr>
        <w:sectPr w:rsidR="00631014" w:rsidSect="00BE2E25">
          <w:headerReference w:type="default" r:id="rId15"/>
          <w:footerReference w:type="default" r:id="rId16"/>
          <w:type w:val="continuous"/>
          <w:pgSz w:w="11906" w:h="16838"/>
          <w:pgMar w:top="1134" w:right="991" w:bottom="1417" w:left="1134" w:header="708" w:footer="563" w:gutter="0"/>
          <w:cols w:space="708"/>
          <w:docGrid w:linePitch="360"/>
        </w:sectPr>
      </w:pPr>
    </w:p>
    <w:p w:rsidR="002F645D" w:rsidRPr="002F645D" w:rsidRDefault="008F1C8C" w:rsidP="002F645D">
      <w:pPr>
        <w:shd w:val="clear" w:color="auto" w:fill="FFFFFF"/>
        <w:spacing w:after="0" w:line="240" w:lineRule="auto"/>
        <w:jc w:val="center"/>
        <w:rPr>
          <w:rFonts w:ascii="Tahoma" w:eastAsia="Times New Roman" w:hAnsi="Tahoma" w:cs="Tahoma"/>
          <w:b/>
          <w:sz w:val="14"/>
          <w:szCs w:val="20"/>
          <w:lang w:val="es-EC" w:eastAsia="es-EC"/>
        </w:rPr>
      </w:pPr>
      <w:r w:rsidRPr="002F645D">
        <w:rPr>
          <w:rFonts w:ascii="Tahoma" w:eastAsia="Times New Roman" w:hAnsi="Tahoma" w:cs="Tahoma"/>
          <w:b/>
          <w:sz w:val="14"/>
          <w:szCs w:val="20"/>
          <w:lang w:val="es-EC" w:eastAsia="es-EC"/>
        </w:rPr>
        <w:lastRenderedPageBreak/>
        <w:t>Decreta:</w:t>
      </w:r>
    </w:p>
    <w:p w:rsidR="00631014" w:rsidRPr="002F645D" w:rsidRDefault="008F1C8C" w:rsidP="00631014">
      <w:pPr>
        <w:shd w:val="clear" w:color="auto" w:fill="FFFFFF"/>
        <w:spacing w:after="0" w:line="240" w:lineRule="auto"/>
        <w:rPr>
          <w:rFonts w:ascii="Tahoma" w:eastAsia="Times New Roman" w:hAnsi="Tahoma" w:cs="Tahoma"/>
          <w:sz w:val="14"/>
          <w:szCs w:val="20"/>
          <w:shd w:val="clear" w:color="auto" w:fill="FFFFFF"/>
          <w:lang w:val="es-EC" w:eastAsia="es-EC"/>
        </w:rPr>
      </w:pPr>
      <w:r w:rsidRPr="002F645D">
        <w:rPr>
          <w:rFonts w:ascii="Tahoma" w:eastAsia="Times New Roman" w:hAnsi="Tahoma" w:cs="Tahoma"/>
          <w:b/>
          <w:sz w:val="14"/>
          <w:szCs w:val="20"/>
          <w:lang w:val="es-EC" w:eastAsia="es-EC"/>
        </w:rPr>
        <w:br/>
      </w:r>
      <w:r w:rsidRPr="002F645D">
        <w:rPr>
          <w:rFonts w:ascii="Tahoma" w:eastAsia="Times New Roman" w:hAnsi="Tahoma" w:cs="Tahoma"/>
          <w:b/>
          <w:sz w:val="14"/>
          <w:szCs w:val="20"/>
          <w:shd w:val="clear" w:color="auto" w:fill="FFFFFF"/>
          <w:lang w:val="es-EC" w:eastAsia="es-EC"/>
        </w:rPr>
        <w:t>Artículo 1.-</w:t>
      </w:r>
      <w:r w:rsidRPr="002F645D">
        <w:rPr>
          <w:rFonts w:ascii="Tahoma" w:eastAsia="Times New Roman" w:hAnsi="Tahoma" w:cs="Tahoma"/>
          <w:sz w:val="14"/>
          <w:szCs w:val="20"/>
          <w:shd w:val="clear" w:color="auto" w:fill="FFFFFF"/>
          <w:lang w:val="es-EC" w:eastAsia="es-EC"/>
        </w:rPr>
        <w:t> En el Reglamento para la aplicación de la Ley de Régimen Tributario Interno, expedido mediante Decreto Ejecutivo No. 374, publicado en el Suplemento del Registro Oficial No. 209, de 8 de junio de 2010 y sus reformas, efectúense los siguientes cambios:</w:t>
      </w:r>
      <w:r w:rsidRPr="002F645D">
        <w:rPr>
          <w:rFonts w:ascii="Tahoma" w:eastAsia="Times New Roman" w:hAnsi="Tahoma" w:cs="Tahoma"/>
          <w:sz w:val="14"/>
          <w:szCs w:val="20"/>
          <w:lang w:val="es-EC" w:eastAsia="es-EC"/>
        </w:rPr>
        <w:br/>
      </w:r>
      <w:r w:rsidRPr="002F645D">
        <w:rPr>
          <w:rFonts w:ascii="Tahoma" w:eastAsia="Times New Roman" w:hAnsi="Tahoma" w:cs="Tahoma"/>
          <w:sz w:val="14"/>
          <w:szCs w:val="20"/>
          <w:lang w:val="es-EC" w:eastAsia="es-EC"/>
        </w:rPr>
        <w:br/>
      </w:r>
      <w:r w:rsidRPr="002F645D">
        <w:rPr>
          <w:rFonts w:ascii="Tahoma" w:eastAsia="Times New Roman" w:hAnsi="Tahoma" w:cs="Tahoma"/>
          <w:sz w:val="14"/>
          <w:szCs w:val="20"/>
          <w:shd w:val="clear" w:color="auto" w:fill="FFFFFF"/>
          <w:lang w:val="es-EC" w:eastAsia="es-EC"/>
        </w:rPr>
        <w:t>1. En el literal f) del numeral 11 del artículo 28, elimínese la frase “en sus establecimientos”.</w:t>
      </w:r>
      <w:r w:rsidRPr="002F645D">
        <w:rPr>
          <w:rFonts w:ascii="Tahoma" w:eastAsia="Times New Roman" w:hAnsi="Tahoma" w:cs="Tahoma"/>
          <w:sz w:val="14"/>
          <w:szCs w:val="20"/>
          <w:lang w:val="es-EC" w:eastAsia="es-EC"/>
        </w:rPr>
        <w:br/>
      </w:r>
      <w:r w:rsidRPr="002F645D">
        <w:rPr>
          <w:rFonts w:ascii="Tahoma" w:eastAsia="Times New Roman" w:hAnsi="Tahoma" w:cs="Tahoma"/>
          <w:sz w:val="14"/>
          <w:szCs w:val="20"/>
          <w:lang w:val="es-EC" w:eastAsia="es-EC"/>
        </w:rPr>
        <w:br/>
      </w:r>
      <w:r w:rsidRPr="002F645D">
        <w:rPr>
          <w:rFonts w:ascii="Tahoma" w:eastAsia="Times New Roman" w:hAnsi="Tahoma" w:cs="Tahoma"/>
          <w:sz w:val="14"/>
          <w:szCs w:val="20"/>
          <w:shd w:val="clear" w:color="auto" w:fill="FFFFFF"/>
          <w:lang w:val="es-EC" w:eastAsia="es-EC"/>
        </w:rPr>
        <w:t>2. En el artículo 46:</w:t>
      </w:r>
      <w:r w:rsidRPr="002F645D">
        <w:rPr>
          <w:rFonts w:ascii="Tahoma" w:eastAsia="Times New Roman" w:hAnsi="Tahoma" w:cs="Tahoma"/>
          <w:sz w:val="14"/>
          <w:szCs w:val="20"/>
          <w:lang w:val="es-EC" w:eastAsia="es-EC"/>
        </w:rPr>
        <w:br/>
      </w:r>
      <w:r w:rsidRPr="002F645D">
        <w:rPr>
          <w:rFonts w:ascii="Tahoma" w:eastAsia="Times New Roman" w:hAnsi="Tahoma" w:cs="Tahoma"/>
          <w:sz w:val="14"/>
          <w:szCs w:val="20"/>
          <w:lang w:val="es-EC" w:eastAsia="es-EC"/>
        </w:rPr>
        <w:br/>
      </w:r>
      <w:r w:rsidRPr="002F645D">
        <w:rPr>
          <w:rFonts w:ascii="Tahoma" w:eastAsia="Times New Roman" w:hAnsi="Tahoma" w:cs="Tahoma"/>
          <w:sz w:val="14"/>
          <w:szCs w:val="20"/>
          <w:shd w:val="clear" w:color="auto" w:fill="FFFFFF"/>
          <w:lang w:val="es-EC" w:eastAsia="es-EC"/>
        </w:rPr>
        <w:t>a) En el numeral 9, a continuación del inciso que define “Empleados nuevos”, agréguense los siguientes incisos:</w:t>
      </w:r>
      <w:r w:rsidRPr="002F645D">
        <w:rPr>
          <w:rFonts w:ascii="Tahoma" w:eastAsia="Times New Roman" w:hAnsi="Tahoma" w:cs="Tahoma"/>
          <w:sz w:val="14"/>
          <w:szCs w:val="20"/>
          <w:lang w:val="es-EC" w:eastAsia="es-EC"/>
        </w:rPr>
        <w:br/>
      </w:r>
      <w:r w:rsidRPr="002F645D">
        <w:rPr>
          <w:rFonts w:ascii="Tahoma" w:eastAsia="Times New Roman" w:hAnsi="Tahoma" w:cs="Tahoma"/>
          <w:sz w:val="14"/>
          <w:szCs w:val="20"/>
          <w:lang w:val="es-EC" w:eastAsia="es-EC"/>
        </w:rPr>
        <w:br/>
      </w:r>
      <w:r w:rsidRPr="002F645D">
        <w:rPr>
          <w:rFonts w:ascii="Tahoma" w:eastAsia="Times New Roman" w:hAnsi="Tahoma" w:cs="Tahoma"/>
          <w:i/>
          <w:iCs/>
          <w:sz w:val="14"/>
          <w:szCs w:val="20"/>
          <w:shd w:val="clear" w:color="auto" w:fill="FFFFFF"/>
          <w:lang w:val="es-EC" w:eastAsia="es-EC"/>
        </w:rPr>
        <w:t xml:space="preserve">“En caso de que existan empleados nuevos que no cumplan la condición de </w:t>
      </w:r>
      <w:r w:rsidRPr="002F645D">
        <w:rPr>
          <w:rFonts w:ascii="Tahoma" w:eastAsia="Times New Roman" w:hAnsi="Tahoma" w:cs="Tahoma"/>
          <w:i/>
          <w:iCs/>
          <w:sz w:val="14"/>
          <w:szCs w:val="20"/>
          <w:shd w:val="clear" w:color="auto" w:fill="FFFFFF"/>
          <w:lang w:val="es-EC" w:eastAsia="es-EC"/>
        </w:rPr>
        <w:lastRenderedPageBreak/>
        <w:t>estar bajo relación de dependencia por al menos seis meses dentro del respectivo ejercicio, serán considerados como empleados nuevos para el siguiente ejercicio fiscal, siempre que en dicho año se complete el plazo mínimo en forma consecutiva.</w:t>
      </w:r>
      <w:r w:rsidRPr="002F645D">
        <w:rPr>
          <w:rFonts w:ascii="Tahoma" w:eastAsia="Times New Roman" w:hAnsi="Tahoma" w:cs="Tahoma"/>
          <w:sz w:val="14"/>
          <w:szCs w:val="20"/>
          <w:lang w:val="es-EC" w:eastAsia="es-EC"/>
        </w:rPr>
        <w:br/>
      </w:r>
      <w:r w:rsidRPr="002F645D">
        <w:rPr>
          <w:rFonts w:ascii="Tahoma" w:eastAsia="Times New Roman" w:hAnsi="Tahoma" w:cs="Tahoma"/>
          <w:sz w:val="14"/>
          <w:szCs w:val="20"/>
          <w:lang w:val="es-EC" w:eastAsia="es-EC"/>
        </w:rPr>
        <w:br/>
      </w:r>
      <w:r w:rsidRPr="002F645D">
        <w:rPr>
          <w:rFonts w:ascii="Tahoma" w:eastAsia="Times New Roman" w:hAnsi="Tahoma" w:cs="Tahoma"/>
          <w:i/>
          <w:iCs/>
          <w:sz w:val="14"/>
          <w:szCs w:val="20"/>
          <w:shd w:val="clear" w:color="auto" w:fill="FFFFFF"/>
          <w:lang w:val="es-EC" w:eastAsia="es-EC"/>
        </w:rPr>
        <w:t>No se considerarán como empleados nuevos, para efectos del cálculo de la deducción adicional, aquellos trabajadores contratados para cubrir plazas respecto de las cuales ya se aplicó este beneficio. “</w:t>
      </w:r>
      <w:r w:rsidRPr="002F645D">
        <w:rPr>
          <w:rFonts w:ascii="Tahoma" w:eastAsia="Times New Roman" w:hAnsi="Tahoma" w:cs="Tahoma"/>
          <w:sz w:val="14"/>
          <w:szCs w:val="20"/>
          <w:lang w:val="es-EC" w:eastAsia="es-EC"/>
        </w:rPr>
        <w:br/>
      </w:r>
      <w:r w:rsidRPr="002F645D">
        <w:rPr>
          <w:rFonts w:ascii="Tahoma" w:eastAsia="Times New Roman" w:hAnsi="Tahoma" w:cs="Tahoma"/>
          <w:sz w:val="14"/>
          <w:szCs w:val="20"/>
          <w:lang w:val="es-EC" w:eastAsia="es-EC"/>
        </w:rPr>
        <w:br/>
      </w:r>
      <w:r w:rsidRPr="002F645D">
        <w:rPr>
          <w:rFonts w:ascii="Tahoma" w:eastAsia="Times New Roman" w:hAnsi="Tahoma" w:cs="Tahoma"/>
          <w:sz w:val="14"/>
          <w:szCs w:val="20"/>
          <w:shd w:val="clear" w:color="auto" w:fill="FFFFFF"/>
          <w:lang w:val="es-EC" w:eastAsia="es-EC"/>
        </w:rPr>
        <w:t>b) Agréguese al final del artículo el siguiente numeral:</w:t>
      </w:r>
      <w:r w:rsidRPr="002F645D">
        <w:rPr>
          <w:rFonts w:ascii="Tahoma" w:eastAsia="Times New Roman" w:hAnsi="Tahoma" w:cs="Tahoma"/>
          <w:sz w:val="14"/>
          <w:szCs w:val="20"/>
          <w:lang w:val="es-EC" w:eastAsia="es-EC"/>
        </w:rPr>
        <w:br/>
      </w:r>
      <w:r w:rsidRPr="002F645D">
        <w:rPr>
          <w:rFonts w:ascii="Tahoma" w:eastAsia="Times New Roman" w:hAnsi="Tahoma" w:cs="Tahoma"/>
          <w:sz w:val="14"/>
          <w:szCs w:val="20"/>
          <w:lang w:val="es-EC" w:eastAsia="es-EC"/>
        </w:rPr>
        <w:br/>
      </w:r>
      <w:r w:rsidRPr="002F645D">
        <w:rPr>
          <w:rFonts w:ascii="Tahoma" w:eastAsia="Times New Roman" w:hAnsi="Tahoma" w:cs="Tahoma"/>
          <w:i/>
          <w:iCs/>
          <w:sz w:val="14"/>
          <w:szCs w:val="20"/>
          <w:shd w:val="clear" w:color="auto" w:fill="FFFFFF"/>
          <w:lang w:val="es-EC" w:eastAsia="es-EC"/>
        </w:rPr>
        <w:t xml:space="preserve">“14. Los empleadores restarán el 100% adicional de los gastos incurridos directamente por ellos en el pago de seguros médicos privados y/o medicina </w:t>
      </w:r>
      <w:proofErr w:type="spellStart"/>
      <w:r w:rsidRPr="002F645D">
        <w:rPr>
          <w:rFonts w:ascii="Tahoma" w:eastAsia="Times New Roman" w:hAnsi="Tahoma" w:cs="Tahoma"/>
          <w:i/>
          <w:iCs/>
          <w:sz w:val="14"/>
          <w:szCs w:val="20"/>
          <w:shd w:val="clear" w:color="auto" w:fill="FFFFFF"/>
          <w:lang w:val="es-EC" w:eastAsia="es-EC"/>
        </w:rPr>
        <w:t>prepagada</w:t>
      </w:r>
      <w:proofErr w:type="spellEnd"/>
      <w:r w:rsidRPr="002F645D">
        <w:rPr>
          <w:rFonts w:ascii="Tahoma" w:eastAsia="Times New Roman" w:hAnsi="Tahoma" w:cs="Tahoma"/>
          <w:i/>
          <w:iCs/>
          <w:sz w:val="14"/>
          <w:szCs w:val="20"/>
          <w:shd w:val="clear" w:color="auto" w:fill="FFFFFF"/>
          <w:lang w:val="es-EC" w:eastAsia="es-EC"/>
        </w:rPr>
        <w:t xml:space="preserve"> contratados a favor de la totalidad de la nómina de trabajadores, con entidades residentes fiscales en el país, siempre que el valor mensual individual de la prima no exceda los límites establecidos a </w:t>
      </w:r>
      <w:r w:rsidRPr="002F645D">
        <w:rPr>
          <w:rFonts w:ascii="Tahoma" w:eastAsia="Times New Roman" w:hAnsi="Tahoma" w:cs="Tahoma"/>
          <w:i/>
          <w:iCs/>
          <w:sz w:val="14"/>
          <w:szCs w:val="20"/>
          <w:shd w:val="clear" w:color="auto" w:fill="FFFFFF"/>
          <w:lang w:val="es-EC" w:eastAsia="es-EC"/>
        </w:rPr>
        <w:lastRenderedPageBreak/>
        <w:t>través de resolución emitida por el Servicio de Rentas Internas. En caso de superarlos, se excluirá del beneficio de la deducción adicional al excedente.</w:t>
      </w:r>
      <w:r w:rsidRPr="002F645D">
        <w:rPr>
          <w:rFonts w:ascii="Tahoma" w:eastAsia="Times New Roman" w:hAnsi="Tahoma" w:cs="Tahoma"/>
          <w:sz w:val="14"/>
          <w:szCs w:val="20"/>
          <w:lang w:val="es-EC" w:eastAsia="es-EC"/>
        </w:rPr>
        <w:br/>
      </w:r>
      <w:r w:rsidRPr="002F645D">
        <w:rPr>
          <w:rFonts w:ascii="Tahoma" w:eastAsia="Times New Roman" w:hAnsi="Tahoma" w:cs="Tahoma"/>
          <w:sz w:val="14"/>
          <w:szCs w:val="20"/>
          <w:lang w:val="es-EC" w:eastAsia="es-EC"/>
        </w:rPr>
        <w:br/>
      </w:r>
      <w:r w:rsidRPr="002F645D">
        <w:rPr>
          <w:rFonts w:ascii="Tahoma" w:eastAsia="Times New Roman" w:hAnsi="Tahoma" w:cs="Tahoma"/>
          <w:i/>
          <w:iCs/>
          <w:sz w:val="14"/>
          <w:szCs w:val="20"/>
          <w:shd w:val="clear" w:color="auto" w:fill="FFFFFF"/>
          <w:lang w:val="es-EC" w:eastAsia="es-EC"/>
        </w:rPr>
        <w:t xml:space="preserve">Se entenderá que los gastos de seguros médicos privados y/o medicina </w:t>
      </w:r>
      <w:proofErr w:type="spellStart"/>
      <w:r w:rsidRPr="002F645D">
        <w:rPr>
          <w:rFonts w:ascii="Tahoma" w:eastAsia="Times New Roman" w:hAnsi="Tahoma" w:cs="Tahoma"/>
          <w:i/>
          <w:iCs/>
          <w:sz w:val="14"/>
          <w:szCs w:val="20"/>
          <w:shd w:val="clear" w:color="auto" w:fill="FFFFFF"/>
          <w:lang w:val="es-EC" w:eastAsia="es-EC"/>
        </w:rPr>
        <w:t>prepagada</w:t>
      </w:r>
      <w:proofErr w:type="spellEnd"/>
      <w:r w:rsidRPr="002F645D">
        <w:rPr>
          <w:rFonts w:ascii="Tahoma" w:eastAsia="Times New Roman" w:hAnsi="Tahoma" w:cs="Tahoma"/>
          <w:i/>
          <w:iCs/>
          <w:sz w:val="14"/>
          <w:szCs w:val="20"/>
          <w:shd w:val="clear" w:color="auto" w:fill="FFFFFF"/>
          <w:lang w:val="es-EC" w:eastAsia="es-EC"/>
        </w:rPr>
        <w:t xml:space="preserve"> incluyen la prima y los gastos directamente relacionados con dichos servicios.”</w:t>
      </w:r>
      <w:r w:rsidRPr="002F645D">
        <w:rPr>
          <w:rFonts w:ascii="Tahoma" w:eastAsia="Times New Roman" w:hAnsi="Tahoma" w:cs="Tahoma"/>
          <w:sz w:val="14"/>
          <w:szCs w:val="20"/>
          <w:lang w:val="es-EC" w:eastAsia="es-EC"/>
        </w:rPr>
        <w:br/>
      </w:r>
      <w:r w:rsidRPr="002F645D">
        <w:rPr>
          <w:rFonts w:ascii="Tahoma" w:eastAsia="Times New Roman" w:hAnsi="Tahoma" w:cs="Tahoma"/>
          <w:sz w:val="14"/>
          <w:szCs w:val="20"/>
          <w:lang w:val="es-EC" w:eastAsia="es-EC"/>
        </w:rPr>
        <w:br/>
      </w:r>
      <w:r w:rsidRPr="002F645D">
        <w:rPr>
          <w:rFonts w:ascii="Tahoma" w:eastAsia="Times New Roman" w:hAnsi="Tahoma" w:cs="Tahoma"/>
          <w:sz w:val="14"/>
          <w:szCs w:val="20"/>
          <w:shd w:val="clear" w:color="auto" w:fill="FFFFFF"/>
          <w:lang w:val="es-EC" w:eastAsia="es-EC"/>
        </w:rPr>
        <w:t>3. En el artículo 76, en el primer inciso del literal a), a continuación de la palabra “sociedades” agréguese la siguiente frase “y organizaciones de la economía popular y solidaria”.</w:t>
      </w:r>
      <w:r w:rsidRPr="002F645D">
        <w:rPr>
          <w:rFonts w:ascii="Tahoma" w:eastAsia="Times New Roman" w:hAnsi="Tahoma" w:cs="Tahoma"/>
          <w:sz w:val="14"/>
          <w:szCs w:val="20"/>
          <w:lang w:val="es-EC" w:eastAsia="es-EC"/>
        </w:rPr>
        <w:br/>
      </w:r>
      <w:r w:rsidRPr="002F645D">
        <w:rPr>
          <w:rFonts w:ascii="Tahoma" w:eastAsia="Times New Roman" w:hAnsi="Tahoma" w:cs="Tahoma"/>
          <w:sz w:val="14"/>
          <w:szCs w:val="20"/>
          <w:lang w:val="es-EC" w:eastAsia="es-EC"/>
        </w:rPr>
        <w:br/>
      </w:r>
      <w:r w:rsidRPr="002F645D">
        <w:rPr>
          <w:rFonts w:ascii="Tahoma" w:eastAsia="Times New Roman" w:hAnsi="Tahoma" w:cs="Tahoma"/>
          <w:sz w:val="14"/>
          <w:szCs w:val="20"/>
          <w:shd w:val="clear" w:color="auto" w:fill="FFFFFF"/>
          <w:lang w:val="es-EC" w:eastAsia="es-EC"/>
        </w:rPr>
        <w:t>4. Sustitúyase el artículo 78 por el siguiente:</w:t>
      </w:r>
    </w:p>
    <w:p w:rsidR="00631014" w:rsidRPr="002F645D" w:rsidRDefault="008F1C8C" w:rsidP="00631014">
      <w:pPr>
        <w:shd w:val="clear" w:color="auto" w:fill="FFFFFF"/>
        <w:spacing w:after="0" w:line="240" w:lineRule="auto"/>
        <w:ind w:left="142"/>
        <w:rPr>
          <w:rFonts w:ascii="Tahoma" w:eastAsia="Times New Roman" w:hAnsi="Tahoma" w:cs="Tahoma"/>
          <w:i/>
          <w:iCs/>
          <w:sz w:val="12"/>
          <w:szCs w:val="20"/>
          <w:shd w:val="clear" w:color="auto" w:fill="FFFFFF"/>
          <w:lang w:val="es-EC" w:eastAsia="es-EC"/>
        </w:rPr>
      </w:pPr>
      <w:r w:rsidRPr="002F645D">
        <w:rPr>
          <w:rFonts w:ascii="Tahoma" w:eastAsia="Times New Roman" w:hAnsi="Tahoma" w:cs="Tahoma"/>
          <w:sz w:val="14"/>
          <w:szCs w:val="20"/>
          <w:lang w:val="es-EC" w:eastAsia="es-EC"/>
        </w:rPr>
        <w:br/>
      </w:r>
      <w:r w:rsidRPr="002F645D">
        <w:rPr>
          <w:rFonts w:ascii="Tahoma" w:eastAsia="Times New Roman" w:hAnsi="Tahoma" w:cs="Tahoma"/>
          <w:i/>
          <w:iCs/>
          <w:sz w:val="12"/>
          <w:szCs w:val="20"/>
          <w:shd w:val="clear" w:color="auto" w:fill="FFFFFF"/>
          <w:lang w:val="es-EC" w:eastAsia="es-EC"/>
        </w:rPr>
        <w:t>“Art. 78.- Casos en los cuales puede solicitarse exoneración, reducción o devolución del anticipo.-</w:t>
      </w:r>
      <w:r w:rsidRPr="002F645D">
        <w:rPr>
          <w:rFonts w:ascii="Tahoma" w:eastAsia="Times New Roman" w:hAnsi="Tahoma" w:cs="Tahoma"/>
          <w:sz w:val="12"/>
          <w:szCs w:val="20"/>
          <w:shd w:val="clear" w:color="auto" w:fill="FFFFFF"/>
          <w:lang w:val="es-EC" w:eastAsia="es-EC"/>
        </w:rPr>
        <w:t> </w:t>
      </w:r>
      <w:r w:rsidRPr="002F645D">
        <w:rPr>
          <w:rFonts w:ascii="Tahoma" w:eastAsia="Times New Roman" w:hAnsi="Tahoma" w:cs="Tahoma"/>
          <w:i/>
          <w:iCs/>
          <w:sz w:val="12"/>
          <w:szCs w:val="20"/>
          <w:shd w:val="clear" w:color="auto" w:fill="FFFFFF"/>
          <w:lang w:val="es-EC" w:eastAsia="es-EC"/>
        </w:rPr>
        <w:t>Hasta el mes de junio de cada año los contribuyentes referidos en la letra a) del numeral 2 del artículo 41 de la Ley de Régimen Tributario Interno, podrán solicitar a la correspondiente Dirección Zonal del Servicio de Rentas Internas la exoneración o la reducción del pago del anticipo del impuesto a la renta hasta los porcentajes establecidos mediante resolución dictada por el Director General, cuando demuestren que la actividad generadora de ingresos de los contribuyentes generarán pérdidas en ese año, que las rentas gravables serán significativamente inferiores a las obtenidas en el año anterior, o que las retenciones en la fuente del impuesto a la renta cubrirán el monto del impuesto a la renta apagar en el ejercicio.</w:t>
      </w:r>
      <w:r w:rsidRPr="002F645D">
        <w:rPr>
          <w:rFonts w:ascii="Tahoma" w:eastAsia="Times New Roman" w:hAnsi="Tahoma" w:cs="Tahoma"/>
          <w:sz w:val="12"/>
          <w:szCs w:val="20"/>
          <w:lang w:val="es-EC" w:eastAsia="es-EC"/>
        </w:rPr>
        <w:br/>
      </w:r>
      <w:r w:rsidRPr="002F645D">
        <w:rPr>
          <w:rFonts w:ascii="Tahoma" w:eastAsia="Times New Roman" w:hAnsi="Tahoma" w:cs="Tahoma"/>
          <w:sz w:val="12"/>
          <w:szCs w:val="20"/>
          <w:lang w:val="es-EC" w:eastAsia="es-EC"/>
        </w:rPr>
        <w:br/>
      </w:r>
      <w:r w:rsidRPr="002F645D">
        <w:rPr>
          <w:rFonts w:ascii="Tahoma" w:eastAsia="Times New Roman" w:hAnsi="Tahoma" w:cs="Tahoma"/>
          <w:i/>
          <w:iCs/>
          <w:sz w:val="12"/>
          <w:szCs w:val="20"/>
          <w:shd w:val="clear" w:color="auto" w:fill="FFFFFF"/>
          <w:lang w:val="es-EC" w:eastAsia="es-EC"/>
        </w:rPr>
        <w:t>Por su parte, los contribuyentes referidos en la letra b) del numeral 2 del artículo 41 de la Ley de Régimen Tributario Interno, podrán solicitar al Servicio de Rentas Internas la devolución de lo pagado por concepto de anticipo del impuesto a la renta conforme lo establecido en el segundo inciso de la letra i) del numeral 2 del artículo 41 antes mencionado, solicitud que deberá ser atendida por la Administración Tributaria en un plazo máximo de 90 días, luego de lo cual se generarán los intereses que correspondan.</w:t>
      </w:r>
      <w:r w:rsidRPr="002F645D">
        <w:rPr>
          <w:rFonts w:ascii="Tahoma" w:eastAsia="Times New Roman" w:hAnsi="Tahoma" w:cs="Tahoma"/>
          <w:sz w:val="12"/>
          <w:szCs w:val="20"/>
          <w:lang w:val="es-EC" w:eastAsia="es-EC"/>
        </w:rPr>
        <w:br/>
      </w:r>
      <w:r w:rsidRPr="002F645D">
        <w:rPr>
          <w:rFonts w:ascii="Tahoma" w:eastAsia="Times New Roman" w:hAnsi="Tahoma" w:cs="Tahoma"/>
          <w:sz w:val="12"/>
          <w:szCs w:val="20"/>
          <w:lang w:val="es-EC" w:eastAsia="es-EC"/>
        </w:rPr>
        <w:br/>
      </w:r>
      <w:r w:rsidRPr="002F645D">
        <w:rPr>
          <w:rFonts w:ascii="Tahoma" w:eastAsia="Times New Roman" w:hAnsi="Tahoma" w:cs="Tahoma"/>
          <w:i/>
          <w:iCs/>
          <w:sz w:val="12"/>
          <w:szCs w:val="20"/>
          <w:shd w:val="clear" w:color="auto" w:fill="FFFFFF"/>
          <w:lang w:val="es-EC" w:eastAsia="es-EC"/>
        </w:rPr>
        <w:t>En ningún caso el valor sujeto a devolución podrá ser mayor a la diferencia entre el anticipo pagado y el impuesto causado.</w:t>
      </w:r>
      <w:r w:rsidRPr="002F645D">
        <w:rPr>
          <w:rFonts w:ascii="Tahoma" w:eastAsia="Times New Roman" w:hAnsi="Tahoma" w:cs="Tahoma"/>
          <w:sz w:val="12"/>
          <w:szCs w:val="20"/>
          <w:lang w:val="es-EC" w:eastAsia="es-EC"/>
        </w:rPr>
        <w:br/>
      </w:r>
      <w:r w:rsidRPr="002F645D">
        <w:rPr>
          <w:rFonts w:ascii="Tahoma" w:eastAsia="Times New Roman" w:hAnsi="Tahoma" w:cs="Tahoma"/>
          <w:sz w:val="12"/>
          <w:szCs w:val="20"/>
          <w:lang w:val="es-EC" w:eastAsia="es-EC"/>
        </w:rPr>
        <w:br/>
      </w:r>
      <w:r w:rsidRPr="002F645D">
        <w:rPr>
          <w:rFonts w:ascii="Tahoma" w:eastAsia="Times New Roman" w:hAnsi="Tahoma" w:cs="Tahoma"/>
          <w:i/>
          <w:iCs/>
          <w:sz w:val="12"/>
          <w:szCs w:val="20"/>
          <w:shd w:val="clear" w:color="auto" w:fill="FFFFFF"/>
          <w:lang w:val="es-EC" w:eastAsia="es-EC"/>
        </w:rPr>
        <w:t>Se entenderá que los sujetos pasivos han sufrido una afectación económica significativa cuando estos tengan que pagar un anticipo mayoral tipo impositivo efectivo promedio de los contribuyentes en general o por segmentos.</w:t>
      </w:r>
      <w:r w:rsidRPr="002F645D">
        <w:rPr>
          <w:rFonts w:ascii="Tahoma" w:eastAsia="Times New Roman" w:hAnsi="Tahoma" w:cs="Tahoma"/>
          <w:sz w:val="12"/>
          <w:szCs w:val="20"/>
          <w:lang w:val="es-EC" w:eastAsia="es-EC"/>
        </w:rPr>
        <w:br/>
      </w:r>
      <w:r w:rsidRPr="002F645D">
        <w:rPr>
          <w:rFonts w:ascii="Tahoma" w:eastAsia="Times New Roman" w:hAnsi="Tahoma" w:cs="Tahoma"/>
          <w:sz w:val="12"/>
          <w:szCs w:val="20"/>
          <w:lang w:val="es-EC" w:eastAsia="es-EC"/>
        </w:rPr>
        <w:br/>
      </w:r>
      <w:r w:rsidRPr="002F645D">
        <w:rPr>
          <w:rFonts w:ascii="Tahoma" w:eastAsia="Times New Roman" w:hAnsi="Tahoma" w:cs="Tahoma"/>
          <w:i/>
          <w:iCs/>
          <w:sz w:val="12"/>
          <w:szCs w:val="20"/>
          <w:shd w:val="clear" w:color="auto" w:fill="FFFFFF"/>
          <w:lang w:val="es-EC" w:eastAsia="es-EC"/>
        </w:rPr>
        <w:t>La Administración Tributaria deberá, hasta el 31 de mayo de cada año, emitir la resolución de carácter general que establezca el tipo impositivo efectivo promedio, al que hace referencia la letra i) del numeral 2 del artículo 41 de la Ley de Régimen Tributario Interno. “</w:t>
      </w:r>
    </w:p>
    <w:p w:rsidR="00631014" w:rsidRPr="002F645D" w:rsidRDefault="008F1C8C" w:rsidP="00631014">
      <w:pPr>
        <w:shd w:val="clear" w:color="auto" w:fill="FFFFFF"/>
        <w:spacing w:after="0" w:line="240" w:lineRule="auto"/>
        <w:rPr>
          <w:rFonts w:ascii="Tahoma" w:eastAsia="Times New Roman" w:hAnsi="Tahoma" w:cs="Tahoma"/>
          <w:i/>
          <w:iCs/>
          <w:sz w:val="12"/>
          <w:szCs w:val="20"/>
          <w:shd w:val="clear" w:color="auto" w:fill="FFFFFF"/>
          <w:lang w:val="es-EC" w:eastAsia="es-EC"/>
        </w:rPr>
      </w:pPr>
      <w:r w:rsidRPr="002F645D">
        <w:rPr>
          <w:rFonts w:ascii="Tahoma" w:eastAsia="Times New Roman" w:hAnsi="Tahoma" w:cs="Tahoma"/>
          <w:sz w:val="14"/>
          <w:szCs w:val="20"/>
          <w:lang w:val="es-EC" w:eastAsia="es-EC"/>
        </w:rPr>
        <w:br/>
      </w:r>
      <w:r w:rsidRPr="002F645D">
        <w:rPr>
          <w:rFonts w:ascii="Tahoma" w:eastAsia="Times New Roman" w:hAnsi="Tahoma" w:cs="Tahoma"/>
          <w:i/>
          <w:iCs/>
          <w:sz w:val="14"/>
          <w:szCs w:val="20"/>
          <w:shd w:val="clear" w:color="auto" w:fill="FFFFFF"/>
          <w:lang w:val="es-EC" w:eastAsia="es-EC"/>
        </w:rPr>
        <w:t>5. </w:t>
      </w:r>
      <w:r w:rsidRPr="002F645D">
        <w:rPr>
          <w:rFonts w:ascii="Tahoma" w:eastAsia="Times New Roman" w:hAnsi="Tahoma" w:cs="Tahoma"/>
          <w:sz w:val="14"/>
          <w:szCs w:val="20"/>
          <w:shd w:val="clear" w:color="auto" w:fill="FFFFFF"/>
          <w:lang w:val="es-EC" w:eastAsia="es-EC"/>
        </w:rPr>
        <w:t xml:space="preserve">A continuación del artículo 114 agréguese el siguiente artículo </w:t>
      </w:r>
      <w:proofErr w:type="spellStart"/>
      <w:r w:rsidRPr="002F645D">
        <w:rPr>
          <w:rFonts w:ascii="Tahoma" w:eastAsia="Times New Roman" w:hAnsi="Tahoma" w:cs="Tahoma"/>
          <w:sz w:val="14"/>
          <w:szCs w:val="20"/>
          <w:shd w:val="clear" w:color="auto" w:fill="FFFFFF"/>
          <w:lang w:val="es-EC" w:eastAsia="es-EC"/>
        </w:rPr>
        <w:t>innumerado</w:t>
      </w:r>
      <w:proofErr w:type="spellEnd"/>
      <w:r w:rsidRPr="002F645D">
        <w:rPr>
          <w:rFonts w:ascii="Tahoma" w:eastAsia="Times New Roman" w:hAnsi="Tahoma" w:cs="Tahoma"/>
          <w:sz w:val="14"/>
          <w:szCs w:val="20"/>
          <w:shd w:val="clear" w:color="auto" w:fill="FFFFFF"/>
          <w:lang w:val="es-EC" w:eastAsia="es-EC"/>
        </w:rPr>
        <w:t>:</w:t>
      </w:r>
      <w:r w:rsidRPr="002F645D">
        <w:rPr>
          <w:rFonts w:ascii="Tahoma" w:eastAsia="Times New Roman" w:hAnsi="Tahoma" w:cs="Tahoma"/>
          <w:sz w:val="14"/>
          <w:szCs w:val="20"/>
          <w:lang w:val="es-EC" w:eastAsia="es-EC"/>
        </w:rPr>
        <w:br/>
      </w:r>
      <w:r w:rsidRPr="002F645D">
        <w:rPr>
          <w:rFonts w:ascii="Tahoma" w:eastAsia="Times New Roman" w:hAnsi="Tahoma" w:cs="Tahoma"/>
          <w:sz w:val="14"/>
          <w:szCs w:val="20"/>
          <w:lang w:val="es-EC" w:eastAsia="es-EC"/>
        </w:rPr>
        <w:br/>
      </w:r>
      <w:r w:rsidRPr="002F645D">
        <w:rPr>
          <w:rFonts w:ascii="Tahoma" w:eastAsia="Times New Roman" w:hAnsi="Tahoma" w:cs="Tahoma"/>
          <w:i/>
          <w:iCs/>
          <w:sz w:val="12"/>
          <w:szCs w:val="20"/>
          <w:shd w:val="clear" w:color="auto" w:fill="FFFFFF"/>
          <w:lang w:val="es-EC" w:eastAsia="es-EC"/>
        </w:rPr>
        <w:t>“Art. (...) Pagos a socios de operadoras de transporte terrestre.- En los pagos efectuados por las operadoras de transporte terrestre a sus socios inscritos en el</w:t>
      </w:r>
      <w:r w:rsidRPr="002F645D">
        <w:rPr>
          <w:rFonts w:ascii="Tahoma" w:eastAsia="Times New Roman" w:hAnsi="Tahoma" w:cs="Tahoma"/>
          <w:sz w:val="12"/>
          <w:szCs w:val="20"/>
          <w:shd w:val="clear" w:color="auto" w:fill="FFFFFF"/>
          <w:lang w:val="es-EC" w:eastAsia="es-EC"/>
        </w:rPr>
        <w:t> </w:t>
      </w:r>
      <w:r w:rsidRPr="002F645D">
        <w:rPr>
          <w:rFonts w:ascii="Tahoma" w:eastAsia="Times New Roman" w:hAnsi="Tahoma" w:cs="Tahoma"/>
          <w:i/>
          <w:iCs/>
          <w:sz w:val="12"/>
          <w:szCs w:val="20"/>
          <w:shd w:val="clear" w:color="auto" w:fill="FFFFFF"/>
          <w:lang w:val="es-EC" w:eastAsia="es-EC"/>
        </w:rPr>
        <w:t>Registro Único de Contribuyentes (RUC) bajo el régimen general, la retención se hará sobre el valor total pagado o acreditado en cuenta, en los mismos porcentajes establecidos mediante Resolución emitida por el Servicio de Rentas Internas aplicables para el sector de transporte. Esta retención no procederá en el caso de pagos a socios inscritos en el RUC bajo el Régimen Impositivo Simplificado RISE.”</w:t>
      </w:r>
    </w:p>
    <w:p w:rsidR="002F645D" w:rsidRDefault="008F1C8C" w:rsidP="002F645D">
      <w:pPr>
        <w:shd w:val="clear" w:color="auto" w:fill="FFFFFF"/>
        <w:spacing w:after="0" w:line="240" w:lineRule="auto"/>
        <w:rPr>
          <w:rFonts w:ascii="Tahoma" w:eastAsia="Times New Roman" w:hAnsi="Tahoma" w:cs="Tahoma"/>
          <w:sz w:val="14"/>
          <w:szCs w:val="20"/>
          <w:shd w:val="clear" w:color="auto" w:fill="FFFFFF"/>
          <w:lang w:val="es-EC" w:eastAsia="es-EC"/>
        </w:rPr>
      </w:pPr>
      <w:r w:rsidRPr="002F645D">
        <w:rPr>
          <w:rFonts w:ascii="Tahoma" w:eastAsia="Times New Roman" w:hAnsi="Tahoma" w:cs="Tahoma"/>
          <w:sz w:val="14"/>
          <w:szCs w:val="20"/>
          <w:lang w:val="es-EC" w:eastAsia="es-EC"/>
        </w:rPr>
        <w:br/>
      </w:r>
      <w:r w:rsidRPr="002F645D">
        <w:rPr>
          <w:rFonts w:ascii="Tahoma" w:eastAsia="Times New Roman" w:hAnsi="Tahoma" w:cs="Tahoma"/>
          <w:sz w:val="14"/>
          <w:szCs w:val="20"/>
          <w:shd w:val="clear" w:color="auto" w:fill="FFFFFF"/>
          <w:lang w:val="es-EC" w:eastAsia="es-EC"/>
        </w:rPr>
        <w:t>6. Elimínese el segundo inciso del artículo 128.</w:t>
      </w:r>
      <w:r w:rsidRPr="002F645D">
        <w:rPr>
          <w:rFonts w:ascii="Tahoma" w:eastAsia="Times New Roman" w:hAnsi="Tahoma" w:cs="Tahoma"/>
          <w:sz w:val="14"/>
          <w:szCs w:val="20"/>
          <w:lang w:val="es-EC" w:eastAsia="es-EC"/>
        </w:rPr>
        <w:br/>
      </w:r>
      <w:r w:rsidRPr="002F645D">
        <w:rPr>
          <w:rFonts w:ascii="Tahoma" w:eastAsia="Times New Roman" w:hAnsi="Tahoma" w:cs="Tahoma"/>
          <w:sz w:val="14"/>
          <w:szCs w:val="20"/>
          <w:lang w:val="es-EC" w:eastAsia="es-EC"/>
        </w:rPr>
        <w:br/>
      </w:r>
      <w:r w:rsidRPr="002F645D">
        <w:rPr>
          <w:rFonts w:ascii="Tahoma" w:eastAsia="Times New Roman" w:hAnsi="Tahoma" w:cs="Tahoma"/>
          <w:sz w:val="14"/>
          <w:szCs w:val="20"/>
          <w:shd w:val="clear" w:color="auto" w:fill="FFFFFF"/>
          <w:lang w:val="es-EC" w:eastAsia="es-EC"/>
        </w:rPr>
        <w:t>7. Sustitúyase el artículo 189 por el siguiente:</w:t>
      </w:r>
    </w:p>
    <w:p w:rsidR="00631014" w:rsidRPr="002F645D" w:rsidRDefault="008F1C8C" w:rsidP="002F645D">
      <w:pPr>
        <w:shd w:val="clear" w:color="auto" w:fill="FFFFFF"/>
        <w:spacing w:after="0" w:line="240" w:lineRule="auto"/>
        <w:ind w:left="142"/>
        <w:rPr>
          <w:rFonts w:ascii="Tahoma" w:eastAsia="Times New Roman" w:hAnsi="Tahoma" w:cs="Tahoma"/>
          <w:i/>
          <w:iCs/>
          <w:sz w:val="14"/>
          <w:szCs w:val="20"/>
          <w:shd w:val="clear" w:color="auto" w:fill="FFFFFF"/>
          <w:lang w:val="es-EC" w:eastAsia="es-EC"/>
        </w:rPr>
      </w:pPr>
      <w:r w:rsidRPr="002F645D">
        <w:rPr>
          <w:rFonts w:ascii="Tahoma" w:eastAsia="Times New Roman" w:hAnsi="Tahoma" w:cs="Tahoma"/>
          <w:sz w:val="14"/>
          <w:szCs w:val="20"/>
          <w:lang w:val="es-EC" w:eastAsia="es-EC"/>
        </w:rPr>
        <w:br/>
      </w:r>
      <w:r w:rsidRPr="002F645D">
        <w:rPr>
          <w:rFonts w:ascii="Tahoma" w:eastAsia="Times New Roman" w:hAnsi="Tahoma" w:cs="Tahoma"/>
          <w:i/>
          <w:iCs/>
          <w:sz w:val="14"/>
          <w:szCs w:val="20"/>
          <w:shd w:val="clear" w:color="auto" w:fill="FFFFFF"/>
          <w:lang w:val="es-EC" w:eastAsia="es-EC"/>
        </w:rPr>
        <w:t>“Art. 189.- Servicios de transporte.- La contratación de los servicios de transporte terrestre comercial, salvo los prestados por taxis, será realizada únicamente a través de las operadoras debidamente autorizadas por el organismo de tránsito competente. El socio emitirá el respectivo comprobante de venta a la operadora por los servicios prestados por este, dicho comprobante se sujetará a los requisitos establecidos en el Reglamento de Comprobantes de Venta, Retención y Documentos Complementarios y los que se establezcan mediante resolución emitida por el Servicio de Rentas Internas.</w:t>
      </w:r>
      <w:r w:rsidRPr="002F645D">
        <w:rPr>
          <w:rFonts w:ascii="Tahoma" w:eastAsia="Times New Roman" w:hAnsi="Tahoma" w:cs="Tahoma"/>
          <w:sz w:val="14"/>
          <w:szCs w:val="20"/>
          <w:lang w:val="es-EC" w:eastAsia="es-EC"/>
        </w:rPr>
        <w:br/>
      </w:r>
      <w:r w:rsidRPr="002F645D">
        <w:rPr>
          <w:rFonts w:ascii="Tahoma" w:eastAsia="Times New Roman" w:hAnsi="Tahoma" w:cs="Tahoma"/>
          <w:sz w:val="14"/>
          <w:szCs w:val="20"/>
          <w:lang w:val="es-EC" w:eastAsia="es-EC"/>
        </w:rPr>
        <w:br/>
      </w:r>
      <w:r w:rsidRPr="002F645D">
        <w:rPr>
          <w:rFonts w:ascii="Tahoma" w:eastAsia="Times New Roman" w:hAnsi="Tahoma" w:cs="Tahoma"/>
          <w:i/>
          <w:iCs/>
          <w:sz w:val="14"/>
          <w:szCs w:val="20"/>
          <w:shd w:val="clear" w:color="auto" w:fill="FFFFFF"/>
          <w:lang w:val="es-EC" w:eastAsia="es-EC"/>
        </w:rPr>
        <w:t>A efectos de la aplicación de la ley, el transporte de hidrocarburos y sus derivados por oleoductos, gasoductos o poliductos, será considerado como transporte terrestre de carga.</w:t>
      </w:r>
      <w:r w:rsidRPr="002F645D">
        <w:rPr>
          <w:rFonts w:ascii="Tahoma" w:eastAsia="Times New Roman" w:hAnsi="Tahoma" w:cs="Tahoma"/>
          <w:sz w:val="14"/>
          <w:szCs w:val="20"/>
          <w:lang w:val="es-EC" w:eastAsia="es-EC"/>
        </w:rPr>
        <w:br/>
      </w:r>
      <w:r w:rsidRPr="002F645D">
        <w:rPr>
          <w:rFonts w:ascii="Tahoma" w:eastAsia="Times New Roman" w:hAnsi="Tahoma" w:cs="Tahoma"/>
          <w:sz w:val="14"/>
          <w:szCs w:val="20"/>
          <w:lang w:val="es-EC" w:eastAsia="es-EC"/>
        </w:rPr>
        <w:br/>
      </w:r>
      <w:r w:rsidRPr="002F645D">
        <w:rPr>
          <w:rFonts w:ascii="Tahoma" w:eastAsia="Times New Roman" w:hAnsi="Tahoma" w:cs="Tahoma"/>
          <w:i/>
          <w:iCs/>
          <w:sz w:val="14"/>
          <w:szCs w:val="20"/>
          <w:shd w:val="clear" w:color="auto" w:fill="FFFFFF"/>
          <w:lang w:val="es-EC" w:eastAsia="es-EC"/>
        </w:rPr>
        <w:t>Los servicios de correos y correos paralelos, entendiéndose por tales la recepción, recolección, transporte y distribución de correspondencia, están gravados con tarifa 12%.”</w:t>
      </w:r>
    </w:p>
    <w:p w:rsidR="00631014" w:rsidRPr="002F645D" w:rsidRDefault="008F1C8C" w:rsidP="00631014">
      <w:pPr>
        <w:shd w:val="clear" w:color="auto" w:fill="FFFFFF"/>
        <w:spacing w:after="0" w:line="240" w:lineRule="auto"/>
        <w:rPr>
          <w:rFonts w:ascii="Tahoma" w:eastAsia="Times New Roman" w:hAnsi="Tahoma" w:cs="Tahoma"/>
          <w:sz w:val="14"/>
          <w:szCs w:val="20"/>
          <w:shd w:val="clear" w:color="auto" w:fill="FFFFFF"/>
          <w:lang w:val="es-EC" w:eastAsia="es-EC"/>
        </w:rPr>
      </w:pPr>
      <w:r w:rsidRPr="002F645D">
        <w:rPr>
          <w:rFonts w:ascii="Tahoma" w:eastAsia="Times New Roman" w:hAnsi="Tahoma" w:cs="Tahoma"/>
          <w:sz w:val="14"/>
          <w:szCs w:val="20"/>
          <w:lang w:val="es-EC" w:eastAsia="es-EC"/>
        </w:rPr>
        <w:br/>
      </w:r>
      <w:r w:rsidRPr="002F645D">
        <w:rPr>
          <w:rFonts w:ascii="Tahoma" w:eastAsia="Times New Roman" w:hAnsi="Tahoma" w:cs="Tahoma"/>
          <w:sz w:val="14"/>
          <w:szCs w:val="20"/>
          <w:shd w:val="clear" w:color="auto" w:fill="FFFFFF"/>
          <w:lang w:val="es-EC" w:eastAsia="es-EC"/>
        </w:rPr>
        <w:t>8. Sustitúyase el numeral 5 del artículo 197 por el siguiente:</w:t>
      </w:r>
    </w:p>
    <w:p w:rsidR="00631014" w:rsidRPr="002F645D" w:rsidRDefault="008F1C8C" w:rsidP="00631014">
      <w:pPr>
        <w:shd w:val="clear" w:color="auto" w:fill="FFFFFF"/>
        <w:spacing w:after="0" w:line="240" w:lineRule="auto"/>
        <w:rPr>
          <w:rFonts w:ascii="Tahoma" w:eastAsia="Times New Roman" w:hAnsi="Tahoma" w:cs="Tahoma"/>
          <w:i/>
          <w:iCs/>
          <w:sz w:val="14"/>
          <w:szCs w:val="20"/>
          <w:shd w:val="clear" w:color="auto" w:fill="FFFFFF"/>
          <w:lang w:val="es-EC" w:eastAsia="es-EC"/>
        </w:rPr>
      </w:pPr>
      <w:r w:rsidRPr="002F645D">
        <w:rPr>
          <w:rFonts w:ascii="Tahoma" w:eastAsia="Times New Roman" w:hAnsi="Tahoma" w:cs="Tahoma"/>
          <w:sz w:val="14"/>
          <w:szCs w:val="20"/>
          <w:lang w:val="es-EC" w:eastAsia="es-EC"/>
        </w:rPr>
        <w:br/>
      </w:r>
      <w:r w:rsidRPr="002F645D">
        <w:rPr>
          <w:rFonts w:ascii="Tahoma" w:eastAsia="Times New Roman" w:hAnsi="Tahoma" w:cs="Tahoma"/>
          <w:i/>
          <w:iCs/>
          <w:sz w:val="14"/>
          <w:szCs w:val="20"/>
          <w:shd w:val="clear" w:color="auto" w:fill="FFFFFF"/>
          <w:lang w:val="es-EC" w:eastAsia="es-EC"/>
        </w:rPr>
        <w:t>“5. Bebidas alcohólicas, incluida la cerveza industrial y artesanal.</w:t>
      </w:r>
      <w:r w:rsidRPr="002F645D">
        <w:rPr>
          <w:rFonts w:ascii="Tahoma" w:eastAsia="Times New Roman" w:hAnsi="Tahoma" w:cs="Tahoma"/>
          <w:sz w:val="14"/>
          <w:szCs w:val="20"/>
          <w:lang w:val="es-EC" w:eastAsia="es-EC"/>
        </w:rPr>
        <w:br/>
      </w:r>
      <w:r w:rsidRPr="002F645D">
        <w:rPr>
          <w:rFonts w:ascii="Tahoma" w:eastAsia="Times New Roman" w:hAnsi="Tahoma" w:cs="Tahoma"/>
          <w:sz w:val="14"/>
          <w:szCs w:val="20"/>
          <w:lang w:val="es-EC" w:eastAsia="es-EC"/>
        </w:rPr>
        <w:br/>
      </w:r>
      <w:r w:rsidRPr="002F645D">
        <w:rPr>
          <w:rFonts w:ascii="Tahoma" w:eastAsia="Times New Roman" w:hAnsi="Tahoma" w:cs="Tahoma"/>
          <w:i/>
          <w:iCs/>
          <w:sz w:val="14"/>
          <w:szCs w:val="20"/>
          <w:shd w:val="clear" w:color="auto" w:fill="FFFFFF"/>
          <w:lang w:val="es-EC" w:eastAsia="es-EC"/>
        </w:rPr>
        <w:t xml:space="preserve">La base imponible sobre la cual se aplicará la tarifa ad </w:t>
      </w:r>
      <w:proofErr w:type="spellStart"/>
      <w:r w:rsidRPr="002F645D">
        <w:rPr>
          <w:rFonts w:ascii="Tahoma" w:eastAsia="Times New Roman" w:hAnsi="Tahoma" w:cs="Tahoma"/>
          <w:i/>
          <w:iCs/>
          <w:sz w:val="14"/>
          <w:szCs w:val="20"/>
          <w:shd w:val="clear" w:color="auto" w:fill="FFFFFF"/>
          <w:lang w:val="es-EC" w:eastAsia="es-EC"/>
        </w:rPr>
        <w:t>valorem</w:t>
      </w:r>
      <w:proofErr w:type="spellEnd"/>
      <w:r w:rsidRPr="002F645D">
        <w:rPr>
          <w:rFonts w:ascii="Tahoma" w:eastAsia="Times New Roman" w:hAnsi="Tahoma" w:cs="Tahoma"/>
          <w:i/>
          <w:iCs/>
          <w:sz w:val="14"/>
          <w:szCs w:val="20"/>
          <w:shd w:val="clear" w:color="auto" w:fill="FFFFFF"/>
          <w:lang w:val="es-EC" w:eastAsia="es-EC"/>
        </w:rPr>
        <w:t>, será el valor del precio ex fábrica o ex aduana definidos como tales en la Ley de Régimen Tributario Interno.”</w:t>
      </w:r>
    </w:p>
    <w:p w:rsidR="00631014" w:rsidRPr="002F645D" w:rsidRDefault="008F1C8C" w:rsidP="00631014">
      <w:pPr>
        <w:shd w:val="clear" w:color="auto" w:fill="FFFFFF"/>
        <w:spacing w:after="0" w:line="240" w:lineRule="auto"/>
        <w:rPr>
          <w:rFonts w:ascii="Tahoma" w:eastAsia="Times New Roman" w:hAnsi="Tahoma" w:cs="Tahoma"/>
          <w:i/>
          <w:iCs/>
          <w:sz w:val="14"/>
          <w:szCs w:val="20"/>
          <w:shd w:val="clear" w:color="auto" w:fill="FFFFFF"/>
          <w:lang w:val="es-EC" w:eastAsia="es-EC"/>
        </w:rPr>
      </w:pPr>
      <w:r w:rsidRPr="002F645D">
        <w:rPr>
          <w:rFonts w:ascii="Tahoma" w:eastAsia="Times New Roman" w:hAnsi="Tahoma" w:cs="Tahoma"/>
          <w:sz w:val="14"/>
          <w:szCs w:val="20"/>
          <w:lang w:val="es-EC" w:eastAsia="es-EC"/>
        </w:rPr>
        <w:br/>
      </w:r>
      <w:r w:rsidRPr="002F645D">
        <w:rPr>
          <w:rFonts w:ascii="Tahoma" w:eastAsia="Times New Roman" w:hAnsi="Tahoma" w:cs="Tahoma"/>
          <w:sz w:val="14"/>
          <w:szCs w:val="20"/>
          <w:shd w:val="clear" w:color="auto" w:fill="FFFFFF"/>
          <w:lang w:val="es-EC" w:eastAsia="es-EC"/>
        </w:rPr>
        <w:t xml:space="preserve">9. A continuación del artículo 232, agréguese el siguiente artículo </w:t>
      </w:r>
      <w:proofErr w:type="spellStart"/>
      <w:r w:rsidRPr="002F645D">
        <w:rPr>
          <w:rFonts w:ascii="Tahoma" w:eastAsia="Times New Roman" w:hAnsi="Tahoma" w:cs="Tahoma"/>
          <w:sz w:val="14"/>
          <w:szCs w:val="20"/>
          <w:shd w:val="clear" w:color="auto" w:fill="FFFFFF"/>
          <w:lang w:val="es-EC" w:eastAsia="es-EC"/>
        </w:rPr>
        <w:t>innumerado</w:t>
      </w:r>
      <w:proofErr w:type="spellEnd"/>
      <w:r w:rsidRPr="002F645D">
        <w:rPr>
          <w:rFonts w:ascii="Tahoma" w:eastAsia="Times New Roman" w:hAnsi="Tahoma" w:cs="Tahoma"/>
          <w:sz w:val="14"/>
          <w:szCs w:val="20"/>
          <w:shd w:val="clear" w:color="auto" w:fill="FFFFFF"/>
          <w:lang w:val="es-EC" w:eastAsia="es-EC"/>
        </w:rPr>
        <w:t>:</w:t>
      </w:r>
      <w:r w:rsidRPr="002F645D">
        <w:rPr>
          <w:rFonts w:ascii="Tahoma" w:eastAsia="Times New Roman" w:hAnsi="Tahoma" w:cs="Tahoma"/>
          <w:sz w:val="14"/>
          <w:szCs w:val="20"/>
          <w:lang w:val="es-EC" w:eastAsia="es-EC"/>
        </w:rPr>
        <w:br/>
      </w:r>
      <w:r w:rsidRPr="002F645D">
        <w:rPr>
          <w:rFonts w:ascii="Tahoma" w:eastAsia="Times New Roman" w:hAnsi="Tahoma" w:cs="Tahoma"/>
          <w:sz w:val="14"/>
          <w:szCs w:val="20"/>
          <w:lang w:val="es-EC" w:eastAsia="es-EC"/>
        </w:rPr>
        <w:br/>
      </w:r>
      <w:r w:rsidRPr="002F645D">
        <w:rPr>
          <w:rFonts w:ascii="Tahoma" w:eastAsia="Times New Roman" w:hAnsi="Tahoma" w:cs="Tahoma"/>
          <w:i/>
          <w:iCs/>
          <w:sz w:val="14"/>
          <w:szCs w:val="20"/>
          <w:shd w:val="clear" w:color="auto" w:fill="FFFFFF"/>
          <w:lang w:val="es-EC" w:eastAsia="es-EC"/>
        </w:rPr>
        <w:lastRenderedPageBreak/>
        <w:t>“Art. (...) Crédito tributario aplicable a las cuotas del RISE originado en el pago del impuesto a las tierras rurales.- Los valores pagados por el impuesto a las tierras rurales constituirán crédito tributario, para el pago de las cuotas de los contribuyentes de los subsectores señalados en el penúltimo inciso del artículo 27 de la Ley de Régimen Tributario Interno, que se encuentren en el Régimen Impositivo Simplificado, mismo que se aplicará a partir del mes siguiente a aquel en que se haya realizado el pago del impuesto a las tierras rurales.</w:t>
      </w:r>
      <w:r w:rsidRPr="002F645D">
        <w:rPr>
          <w:rFonts w:ascii="Tahoma" w:eastAsia="Times New Roman" w:hAnsi="Tahoma" w:cs="Tahoma"/>
          <w:sz w:val="14"/>
          <w:szCs w:val="20"/>
          <w:lang w:val="es-EC" w:eastAsia="es-EC"/>
        </w:rPr>
        <w:br/>
      </w:r>
      <w:r w:rsidRPr="002F645D">
        <w:rPr>
          <w:rFonts w:ascii="Tahoma" w:eastAsia="Times New Roman" w:hAnsi="Tahoma" w:cs="Tahoma"/>
          <w:sz w:val="14"/>
          <w:szCs w:val="20"/>
          <w:lang w:val="es-EC" w:eastAsia="es-EC"/>
        </w:rPr>
        <w:br/>
      </w:r>
      <w:r w:rsidRPr="002F645D">
        <w:rPr>
          <w:rFonts w:ascii="Tahoma" w:eastAsia="Times New Roman" w:hAnsi="Tahoma" w:cs="Tahoma"/>
          <w:i/>
          <w:iCs/>
          <w:sz w:val="14"/>
          <w:szCs w:val="20"/>
          <w:shd w:val="clear" w:color="auto" w:fill="FFFFFF"/>
          <w:lang w:val="es-EC" w:eastAsia="es-EC"/>
        </w:rPr>
        <w:t>Cuando dicho crédito tributario sea mayor a las cuotas señaladas, podrá ser utilizado hasta por dos ejercicios fiscales siguientes, y en ningún caso será sujeto a devolución o reclamo de pago indebido o en exceso.</w:t>
      </w:r>
      <w:r w:rsidRPr="002F645D">
        <w:rPr>
          <w:rFonts w:ascii="Tahoma" w:eastAsia="Times New Roman" w:hAnsi="Tahoma" w:cs="Tahoma"/>
          <w:sz w:val="14"/>
          <w:szCs w:val="20"/>
          <w:lang w:val="es-EC" w:eastAsia="es-EC"/>
        </w:rPr>
        <w:br/>
      </w:r>
      <w:r w:rsidRPr="002F645D">
        <w:rPr>
          <w:rFonts w:ascii="Tahoma" w:eastAsia="Times New Roman" w:hAnsi="Tahoma" w:cs="Tahoma"/>
          <w:sz w:val="14"/>
          <w:szCs w:val="20"/>
          <w:lang w:val="es-EC" w:eastAsia="es-EC"/>
        </w:rPr>
        <w:br/>
      </w:r>
      <w:r w:rsidRPr="002F645D">
        <w:rPr>
          <w:rFonts w:ascii="Tahoma" w:eastAsia="Times New Roman" w:hAnsi="Tahoma" w:cs="Tahoma"/>
          <w:i/>
          <w:iCs/>
          <w:sz w:val="14"/>
          <w:szCs w:val="20"/>
          <w:shd w:val="clear" w:color="auto" w:fill="FFFFFF"/>
          <w:lang w:val="es-EC" w:eastAsia="es-EC"/>
        </w:rPr>
        <w:t>El Servicio de Rentas Internas realizará automáticamente los ajustes a las cuotas futuras por la aplicación del crédito tributario al que el contribuyente RISE tenga derecho.”</w:t>
      </w:r>
    </w:p>
    <w:p w:rsidR="008F1C8C" w:rsidRPr="002F645D" w:rsidRDefault="008F1C8C" w:rsidP="00631014">
      <w:pPr>
        <w:shd w:val="clear" w:color="auto" w:fill="FFFFFF"/>
        <w:spacing w:after="0" w:line="240" w:lineRule="auto"/>
        <w:rPr>
          <w:rFonts w:ascii="Tahoma" w:eastAsia="Times New Roman" w:hAnsi="Tahoma" w:cs="Tahoma"/>
          <w:sz w:val="18"/>
          <w:szCs w:val="24"/>
          <w:lang w:val="es-EC" w:eastAsia="es-EC"/>
        </w:rPr>
      </w:pPr>
      <w:r w:rsidRPr="002F645D">
        <w:rPr>
          <w:rFonts w:ascii="Tahoma" w:eastAsia="Times New Roman" w:hAnsi="Tahoma" w:cs="Tahoma"/>
          <w:sz w:val="14"/>
          <w:szCs w:val="20"/>
          <w:lang w:val="es-EC" w:eastAsia="es-EC"/>
        </w:rPr>
        <w:br/>
      </w:r>
      <w:r w:rsidRPr="002F645D">
        <w:rPr>
          <w:rFonts w:ascii="Tahoma" w:eastAsia="Times New Roman" w:hAnsi="Tahoma" w:cs="Tahoma"/>
          <w:b/>
          <w:sz w:val="14"/>
          <w:szCs w:val="20"/>
          <w:shd w:val="clear" w:color="auto" w:fill="FFFFFF"/>
          <w:lang w:val="es-EC" w:eastAsia="es-EC"/>
        </w:rPr>
        <w:t>Artículo 2.-</w:t>
      </w:r>
      <w:r w:rsidRPr="002F645D">
        <w:rPr>
          <w:rFonts w:ascii="Tahoma" w:eastAsia="Times New Roman" w:hAnsi="Tahoma" w:cs="Tahoma"/>
          <w:sz w:val="14"/>
          <w:szCs w:val="20"/>
          <w:shd w:val="clear" w:color="auto" w:fill="FFFFFF"/>
          <w:lang w:val="es-EC" w:eastAsia="es-EC"/>
        </w:rPr>
        <w:t> En el artículo 7 del Reglamento General para la Aplicación del Impuesto Anual de los Vehículos Motorizados, publicado en el Registro Oficial No. 460 de 23 de noviembre de 2001, sustitúyase el numeral 3 por el siguiente:</w:t>
      </w:r>
      <w:r w:rsidRPr="002F645D">
        <w:rPr>
          <w:rFonts w:ascii="Tahoma" w:eastAsia="Times New Roman" w:hAnsi="Tahoma" w:cs="Tahoma"/>
          <w:sz w:val="14"/>
          <w:szCs w:val="20"/>
          <w:lang w:val="es-EC" w:eastAsia="es-EC"/>
        </w:rPr>
        <w:br/>
      </w:r>
      <w:r w:rsidRPr="002F645D">
        <w:rPr>
          <w:rFonts w:ascii="Tahoma" w:eastAsia="Times New Roman" w:hAnsi="Tahoma" w:cs="Tahoma"/>
          <w:sz w:val="14"/>
          <w:szCs w:val="20"/>
          <w:lang w:val="es-EC" w:eastAsia="es-EC"/>
        </w:rPr>
        <w:br/>
      </w:r>
      <w:r w:rsidRPr="002F645D">
        <w:rPr>
          <w:rFonts w:ascii="Tahoma" w:eastAsia="Times New Roman" w:hAnsi="Tahoma" w:cs="Tahoma"/>
          <w:sz w:val="14"/>
          <w:szCs w:val="20"/>
          <w:shd w:val="clear" w:color="auto" w:fill="FFFFFF"/>
          <w:lang w:val="es-EC" w:eastAsia="es-EC"/>
        </w:rPr>
        <w:t>“3.- </w:t>
      </w:r>
      <w:r w:rsidRPr="002F645D">
        <w:rPr>
          <w:rFonts w:ascii="Tahoma" w:eastAsia="Times New Roman" w:hAnsi="Tahoma" w:cs="Tahoma"/>
          <w:i/>
          <w:iCs/>
          <w:sz w:val="14"/>
          <w:szCs w:val="20"/>
          <w:shd w:val="clear" w:color="auto" w:fill="FFFFFF"/>
          <w:lang w:val="es-EC" w:eastAsia="es-EC"/>
        </w:rPr>
        <w:t>Estarán exonerados de este impuesto los vehículos de servicio público de propiedad de choferes profesionales, a razón de un vehículo por cada titular, así como los de propiedad de operadoras de transporte público de pasajeros y taxis legalmente constituidas, conforme al procedimiento y los requisitos que determine la administración tributaria.”</w:t>
      </w:r>
      <w:r w:rsidRPr="002F645D">
        <w:rPr>
          <w:rFonts w:ascii="Tahoma" w:eastAsia="Times New Roman" w:hAnsi="Tahoma" w:cs="Tahoma"/>
          <w:sz w:val="14"/>
          <w:szCs w:val="20"/>
          <w:lang w:val="es-EC" w:eastAsia="es-EC"/>
        </w:rPr>
        <w:br/>
      </w:r>
      <w:r w:rsidRPr="002F645D">
        <w:rPr>
          <w:rFonts w:ascii="Tahoma" w:eastAsia="Times New Roman" w:hAnsi="Tahoma" w:cs="Tahoma"/>
          <w:sz w:val="14"/>
          <w:szCs w:val="20"/>
          <w:lang w:val="es-EC" w:eastAsia="es-EC"/>
        </w:rPr>
        <w:br/>
      </w:r>
      <w:r w:rsidRPr="002F645D">
        <w:rPr>
          <w:rFonts w:ascii="Tahoma" w:eastAsia="Times New Roman" w:hAnsi="Tahoma" w:cs="Tahoma"/>
          <w:b/>
          <w:sz w:val="14"/>
          <w:szCs w:val="20"/>
          <w:shd w:val="clear" w:color="auto" w:fill="FFFFFF"/>
          <w:lang w:val="es-EC" w:eastAsia="es-EC"/>
        </w:rPr>
        <w:t>Artículo 3.-</w:t>
      </w:r>
      <w:r w:rsidRPr="002F645D">
        <w:rPr>
          <w:rFonts w:ascii="Tahoma" w:eastAsia="Times New Roman" w:hAnsi="Tahoma" w:cs="Tahoma"/>
          <w:sz w:val="14"/>
          <w:szCs w:val="20"/>
          <w:shd w:val="clear" w:color="auto" w:fill="FFFFFF"/>
          <w:lang w:val="es-EC" w:eastAsia="es-EC"/>
        </w:rPr>
        <w:t> En el inciso tercero del artículo 13 del Reglamento para la Aplicación del Impuesto a la Salida de Divisas, publicado en el Segundo Suplemento del Registro Oficial No. 336 de 14 de mayo de 2008 y sus reformas, elimínese la frase “</w:t>
      </w:r>
      <w:r w:rsidRPr="002F645D">
        <w:rPr>
          <w:rFonts w:ascii="Tahoma" w:eastAsia="Times New Roman" w:hAnsi="Tahoma" w:cs="Tahoma"/>
          <w:i/>
          <w:iCs/>
          <w:sz w:val="14"/>
          <w:szCs w:val="20"/>
          <w:shd w:val="clear" w:color="auto" w:fill="FFFFFF"/>
          <w:lang w:val="es-EC" w:eastAsia="es-EC"/>
        </w:rPr>
        <w:t>de manera física “.</w:t>
      </w:r>
      <w:r w:rsidRPr="002F645D">
        <w:rPr>
          <w:rFonts w:ascii="Tahoma" w:eastAsia="Times New Roman" w:hAnsi="Tahoma" w:cs="Tahoma"/>
          <w:sz w:val="14"/>
          <w:szCs w:val="20"/>
          <w:lang w:val="es-EC" w:eastAsia="es-EC"/>
        </w:rPr>
        <w:br/>
      </w:r>
      <w:r w:rsidRPr="002F645D">
        <w:rPr>
          <w:rFonts w:ascii="Tahoma" w:eastAsia="Times New Roman" w:hAnsi="Tahoma" w:cs="Tahoma"/>
          <w:sz w:val="14"/>
          <w:szCs w:val="20"/>
          <w:lang w:val="es-EC" w:eastAsia="es-EC"/>
        </w:rPr>
        <w:br/>
      </w:r>
      <w:r w:rsidRPr="002F645D">
        <w:rPr>
          <w:rFonts w:ascii="Tahoma" w:eastAsia="Times New Roman" w:hAnsi="Tahoma" w:cs="Tahoma"/>
          <w:b/>
          <w:sz w:val="14"/>
          <w:szCs w:val="20"/>
          <w:shd w:val="clear" w:color="auto" w:fill="FFFFFF"/>
          <w:lang w:val="es-EC" w:eastAsia="es-EC"/>
        </w:rPr>
        <w:t>Artículo 4.- </w:t>
      </w:r>
      <w:r w:rsidRPr="002F645D">
        <w:rPr>
          <w:rFonts w:ascii="Tahoma" w:eastAsia="Times New Roman" w:hAnsi="Tahoma" w:cs="Tahoma"/>
          <w:sz w:val="14"/>
          <w:szCs w:val="20"/>
          <w:shd w:val="clear" w:color="auto" w:fill="FFFFFF"/>
          <w:lang w:val="es-EC" w:eastAsia="es-EC"/>
        </w:rPr>
        <w:t>Sustitúyase el último inciso del artículo 28 del Reglamento de Comprobantes de Venta, Retención y Documentos Complementarios, publicado en el Registro Oficial No. 247, de 30 de julio de 2010, por el siguiente:</w:t>
      </w:r>
      <w:r w:rsidRPr="002F645D">
        <w:rPr>
          <w:rFonts w:ascii="Tahoma" w:eastAsia="Times New Roman" w:hAnsi="Tahoma" w:cs="Tahoma"/>
          <w:sz w:val="14"/>
          <w:szCs w:val="20"/>
          <w:lang w:val="es-EC" w:eastAsia="es-EC"/>
        </w:rPr>
        <w:br/>
      </w:r>
      <w:r w:rsidRPr="002F645D">
        <w:rPr>
          <w:rFonts w:ascii="Tahoma" w:eastAsia="Times New Roman" w:hAnsi="Tahoma" w:cs="Tahoma"/>
          <w:sz w:val="14"/>
          <w:szCs w:val="20"/>
          <w:lang w:val="es-EC" w:eastAsia="es-EC"/>
        </w:rPr>
        <w:br/>
      </w:r>
      <w:r w:rsidRPr="002F645D">
        <w:rPr>
          <w:rFonts w:ascii="Tahoma" w:eastAsia="Times New Roman" w:hAnsi="Tahoma" w:cs="Tahoma"/>
          <w:i/>
          <w:iCs/>
          <w:sz w:val="14"/>
          <w:szCs w:val="20"/>
          <w:shd w:val="clear" w:color="auto" w:fill="FFFFFF"/>
          <w:lang w:val="es-EC" w:eastAsia="es-EC"/>
        </w:rPr>
        <w:t>“Supletoriamente, la guía de remisión deberá ser emitida por la operadora de transporte cuando quien remita la mercadería carezca de establecimiento de emisión en el punto de partida del transporte de las mercaderías o no se haya emitido la guía por parte del remitente de las mismas.”</w:t>
      </w:r>
      <w:r w:rsidRPr="002F645D">
        <w:rPr>
          <w:rFonts w:ascii="Tahoma" w:eastAsia="Times New Roman" w:hAnsi="Tahoma" w:cs="Tahoma"/>
          <w:sz w:val="14"/>
          <w:szCs w:val="20"/>
          <w:lang w:val="es-EC" w:eastAsia="es-EC"/>
        </w:rPr>
        <w:br/>
      </w:r>
    </w:p>
    <w:p w:rsidR="008F1C8C" w:rsidRPr="002F645D" w:rsidRDefault="008F1C8C" w:rsidP="00631014">
      <w:pPr>
        <w:shd w:val="clear" w:color="auto" w:fill="FFFFFF"/>
        <w:spacing w:after="0" w:line="240" w:lineRule="auto"/>
        <w:rPr>
          <w:rFonts w:ascii="Tahoma" w:eastAsia="Times New Roman" w:hAnsi="Tahoma" w:cs="Tahoma"/>
          <w:b/>
          <w:sz w:val="14"/>
          <w:szCs w:val="20"/>
          <w:lang w:val="es-EC" w:eastAsia="es-EC"/>
        </w:rPr>
      </w:pPr>
      <w:r w:rsidRPr="002F645D">
        <w:rPr>
          <w:rFonts w:ascii="Tahoma" w:eastAsia="Times New Roman" w:hAnsi="Tahoma" w:cs="Tahoma"/>
          <w:b/>
          <w:sz w:val="14"/>
          <w:szCs w:val="20"/>
          <w:lang w:val="es-EC" w:eastAsia="es-EC"/>
        </w:rPr>
        <w:t>DISPOSICIONES GENERALES </w:t>
      </w:r>
    </w:p>
    <w:p w:rsidR="008F1C8C" w:rsidRPr="002F645D" w:rsidRDefault="008F1C8C" w:rsidP="00631014">
      <w:pPr>
        <w:spacing w:after="0" w:line="240" w:lineRule="auto"/>
        <w:rPr>
          <w:rFonts w:ascii="Tahoma" w:eastAsia="Times New Roman" w:hAnsi="Tahoma" w:cs="Tahoma"/>
          <w:sz w:val="18"/>
          <w:szCs w:val="24"/>
          <w:lang w:val="es-EC" w:eastAsia="es-EC"/>
        </w:rPr>
      </w:pPr>
      <w:r w:rsidRPr="002F645D">
        <w:rPr>
          <w:rFonts w:ascii="Tahoma" w:eastAsia="Times New Roman" w:hAnsi="Tahoma" w:cs="Tahoma"/>
          <w:b/>
          <w:sz w:val="14"/>
          <w:szCs w:val="20"/>
          <w:lang w:val="es-EC" w:eastAsia="es-EC"/>
        </w:rPr>
        <w:br/>
      </w:r>
      <w:r w:rsidRPr="002F645D">
        <w:rPr>
          <w:rFonts w:ascii="Tahoma" w:eastAsia="Times New Roman" w:hAnsi="Tahoma" w:cs="Tahoma"/>
          <w:b/>
          <w:sz w:val="14"/>
          <w:szCs w:val="20"/>
          <w:shd w:val="clear" w:color="auto" w:fill="FFFFFF"/>
          <w:lang w:val="es-EC" w:eastAsia="es-EC"/>
        </w:rPr>
        <w:t>PRIMERA.-</w:t>
      </w:r>
      <w:r w:rsidRPr="002F645D">
        <w:rPr>
          <w:rFonts w:ascii="Tahoma" w:eastAsia="Times New Roman" w:hAnsi="Tahoma" w:cs="Tahoma"/>
          <w:sz w:val="14"/>
          <w:szCs w:val="20"/>
          <w:shd w:val="clear" w:color="auto" w:fill="FFFFFF"/>
          <w:lang w:val="es-EC" w:eastAsia="es-EC"/>
        </w:rPr>
        <w:t> La devolución del anticipo del impuesto a la renta establecida en el segundo inciso de la letra i) del numeral 2 del artículo 41 de la Ley de Régimen Tributario Interno, será aplicable respecto del anticipo pagado con cargo al ejercicio fiscal 2016 y siguientes.</w:t>
      </w:r>
      <w:r w:rsidRPr="002F645D">
        <w:rPr>
          <w:rFonts w:ascii="Tahoma" w:eastAsia="Times New Roman" w:hAnsi="Tahoma" w:cs="Tahoma"/>
          <w:sz w:val="14"/>
          <w:szCs w:val="20"/>
          <w:lang w:val="es-EC" w:eastAsia="es-EC"/>
        </w:rPr>
        <w:br/>
      </w:r>
      <w:r w:rsidRPr="002F645D">
        <w:rPr>
          <w:rFonts w:ascii="Tahoma" w:eastAsia="Times New Roman" w:hAnsi="Tahoma" w:cs="Tahoma"/>
          <w:sz w:val="14"/>
          <w:szCs w:val="20"/>
          <w:lang w:val="es-EC" w:eastAsia="es-EC"/>
        </w:rPr>
        <w:br/>
      </w:r>
      <w:r w:rsidRPr="002F645D">
        <w:rPr>
          <w:rFonts w:ascii="Tahoma" w:eastAsia="Times New Roman" w:hAnsi="Tahoma" w:cs="Tahoma"/>
          <w:b/>
          <w:sz w:val="14"/>
          <w:szCs w:val="20"/>
          <w:shd w:val="clear" w:color="auto" w:fill="FFFFFF"/>
          <w:lang w:val="es-EC" w:eastAsia="es-EC"/>
        </w:rPr>
        <w:t>SEGUNDA.-</w:t>
      </w:r>
      <w:r w:rsidRPr="002F645D">
        <w:rPr>
          <w:rFonts w:ascii="Tahoma" w:eastAsia="Times New Roman" w:hAnsi="Tahoma" w:cs="Tahoma"/>
          <w:sz w:val="14"/>
          <w:szCs w:val="20"/>
          <w:shd w:val="clear" w:color="auto" w:fill="FFFFFF"/>
          <w:lang w:val="es-EC" w:eastAsia="es-EC"/>
        </w:rPr>
        <w:t> El Servicio de Rentas Internas mediante resolución de carácter general regulará los procedimientos para justificar y respaldar los gastos realizados por los socios de una operadora de transporte terrestre para el mantenimiento de las unidades de su propiedad, así como de las aportadas por estos a las operadoras de transporte, de conformidad con lo establecido por la ley.</w:t>
      </w:r>
      <w:r w:rsidRPr="002F645D">
        <w:rPr>
          <w:rFonts w:ascii="Tahoma" w:eastAsia="Times New Roman" w:hAnsi="Tahoma" w:cs="Tahoma"/>
          <w:sz w:val="14"/>
          <w:szCs w:val="20"/>
          <w:lang w:val="es-EC" w:eastAsia="es-EC"/>
        </w:rPr>
        <w:br/>
      </w:r>
    </w:p>
    <w:p w:rsidR="008F1C8C" w:rsidRPr="002F645D" w:rsidRDefault="008F1C8C" w:rsidP="00631014">
      <w:pPr>
        <w:shd w:val="clear" w:color="auto" w:fill="FFFFFF"/>
        <w:spacing w:after="0" w:line="240" w:lineRule="auto"/>
        <w:rPr>
          <w:rFonts w:ascii="Tahoma" w:eastAsia="Times New Roman" w:hAnsi="Tahoma" w:cs="Tahoma"/>
          <w:b/>
          <w:sz w:val="14"/>
          <w:szCs w:val="20"/>
          <w:lang w:val="es-EC" w:eastAsia="es-EC"/>
        </w:rPr>
      </w:pPr>
      <w:r w:rsidRPr="002F645D">
        <w:rPr>
          <w:rFonts w:ascii="Tahoma" w:eastAsia="Times New Roman" w:hAnsi="Tahoma" w:cs="Tahoma"/>
          <w:b/>
          <w:sz w:val="14"/>
          <w:szCs w:val="20"/>
          <w:lang w:val="es-EC" w:eastAsia="es-EC"/>
        </w:rPr>
        <w:t>DISPOSICIONES TRANSITORIAS </w:t>
      </w:r>
    </w:p>
    <w:p w:rsidR="008F1C8C" w:rsidRPr="002F645D" w:rsidRDefault="008F1C8C" w:rsidP="00631014">
      <w:pPr>
        <w:spacing w:after="0" w:line="240" w:lineRule="auto"/>
        <w:rPr>
          <w:rFonts w:ascii="Tahoma" w:eastAsia="Times New Roman" w:hAnsi="Tahoma" w:cs="Tahoma"/>
          <w:sz w:val="14"/>
          <w:szCs w:val="20"/>
          <w:shd w:val="clear" w:color="auto" w:fill="FFFFFF"/>
          <w:lang w:val="es-EC" w:eastAsia="es-EC"/>
        </w:rPr>
      </w:pPr>
      <w:r w:rsidRPr="002F645D">
        <w:rPr>
          <w:rFonts w:ascii="Tahoma" w:eastAsia="Times New Roman" w:hAnsi="Tahoma" w:cs="Tahoma"/>
          <w:sz w:val="14"/>
          <w:szCs w:val="20"/>
          <w:lang w:val="es-EC" w:eastAsia="es-EC"/>
        </w:rPr>
        <w:br/>
      </w:r>
      <w:r w:rsidRPr="002F645D">
        <w:rPr>
          <w:rFonts w:ascii="Tahoma" w:eastAsia="Times New Roman" w:hAnsi="Tahoma" w:cs="Tahoma"/>
          <w:b/>
          <w:sz w:val="14"/>
          <w:szCs w:val="20"/>
          <w:shd w:val="clear" w:color="auto" w:fill="FFFFFF"/>
          <w:lang w:val="es-EC" w:eastAsia="es-EC"/>
        </w:rPr>
        <w:t>PRIMERA.-</w:t>
      </w:r>
      <w:r w:rsidRPr="002F645D">
        <w:rPr>
          <w:rFonts w:ascii="Tahoma" w:eastAsia="Times New Roman" w:hAnsi="Tahoma" w:cs="Tahoma"/>
          <w:sz w:val="14"/>
          <w:szCs w:val="20"/>
          <w:shd w:val="clear" w:color="auto" w:fill="FFFFFF"/>
          <w:lang w:val="es-EC" w:eastAsia="es-EC"/>
        </w:rPr>
        <w:t> Para efectos de la devolución del anticipo de impuesto a la renta pagado con cargo al ejercicio fiscal 2016, el Servicio de Rentas Internas deberá expedir -hasta el 30 de junio de 2017- la resolución de carácter general que establezca el tipo impositivo efectivo promedio de los contribuyentes, en la que se podrá también fijar un tipo impositivo efectivo promedio por segmentos.</w:t>
      </w:r>
      <w:r w:rsidRPr="002F645D">
        <w:rPr>
          <w:rFonts w:ascii="Tahoma" w:eastAsia="Times New Roman" w:hAnsi="Tahoma" w:cs="Tahoma"/>
          <w:sz w:val="14"/>
          <w:szCs w:val="20"/>
          <w:lang w:val="es-EC" w:eastAsia="es-EC"/>
        </w:rPr>
        <w:br/>
      </w:r>
      <w:r w:rsidRPr="002F645D">
        <w:rPr>
          <w:rFonts w:ascii="Tahoma" w:eastAsia="Times New Roman" w:hAnsi="Tahoma" w:cs="Tahoma"/>
          <w:sz w:val="14"/>
          <w:szCs w:val="20"/>
          <w:lang w:val="es-EC" w:eastAsia="es-EC"/>
        </w:rPr>
        <w:br/>
      </w:r>
      <w:r w:rsidRPr="002F645D">
        <w:rPr>
          <w:rFonts w:ascii="Tahoma" w:eastAsia="Times New Roman" w:hAnsi="Tahoma" w:cs="Tahoma"/>
          <w:b/>
          <w:sz w:val="14"/>
          <w:szCs w:val="20"/>
          <w:shd w:val="clear" w:color="auto" w:fill="FFFFFF"/>
          <w:lang w:val="es-EC" w:eastAsia="es-EC"/>
        </w:rPr>
        <w:t>SEGUNDA.-</w:t>
      </w:r>
      <w:r w:rsidRPr="002F645D">
        <w:rPr>
          <w:rFonts w:ascii="Tahoma" w:eastAsia="Times New Roman" w:hAnsi="Tahoma" w:cs="Tahoma"/>
          <w:sz w:val="14"/>
          <w:szCs w:val="20"/>
          <w:shd w:val="clear" w:color="auto" w:fill="FFFFFF"/>
          <w:lang w:val="es-EC" w:eastAsia="es-EC"/>
        </w:rPr>
        <w:t> Los socios de operadoras de transporte terrestre que hubiesen impreso comprobantes de venta hasta antes de la entrada en vigencia del presente Decreto, podrán emitir dichos comprobantes hasta la fecha de caducidad que conste en los mismos.</w:t>
      </w:r>
      <w:r w:rsidRPr="002F645D">
        <w:rPr>
          <w:rFonts w:ascii="Tahoma" w:eastAsia="Times New Roman" w:hAnsi="Tahoma" w:cs="Tahoma"/>
          <w:sz w:val="14"/>
          <w:szCs w:val="20"/>
          <w:lang w:val="es-EC" w:eastAsia="es-EC"/>
        </w:rPr>
        <w:br/>
      </w:r>
      <w:r w:rsidRPr="002F645D">
        <w:rPr>
          <w:rFonts w:ascii="Tahoma" w:eastAsia="Times New Roman" w:hAnsi="Tahoma" w:cs="Tahoma"/>
          <w:sz w:val="14"/>
          <w:szCs w:val="20"/>
          <w:lang w:val="es-EC" w:eastAsia="es-EC"/>
        </w:rPr>
        <w:br/>
      </w:r>
      <w:r w:rsidRPr="002F645D">
        <w:rPr>
          <w:rFonts w:ascii="Tahoma" w:eastAsia="Times New Roman" w:hAnsi="Tahoma" w:cs="Tahoma"/>
          <w:b/>
          <w:sz w:val="14"/>
          <w:szCs w:val="20"/>
          <w:shd w:val="clear" w:color="auto" w:fill="FFFFFF"/>
          <w:lang w:val="es-EC" w:eastAsia="es-EC"/>
        </w:rPr>
        <w:t>TERCERA.-</w:t>
      </w:r>
      <w:r w:rsidRPr="002F645D">
        <w:rPr>
          <w:rFonts w:ascii="Tahoma" w:eastAsia="Times New Roman" w:hAnsi="Tahoma" w:cs="Tahoma"/>
          <w:sz w:val="14"/>
          <w:szCs w:val="20"/>
          <w:shd w:val="clear" w:color="auto" w:fill="FFFFFF"/>
          <w:lang w:val="es-EC" w:eastAsia="es-EC"/>
        </w:rPr>
        <w:t> Se otorga el plazo hasta el 31 de mayo de 2017, para que las personas naturales activen sus cuentas de dinero electrónico y puedan ser beneficiarías del derecho a la devolución acumulada por pagos efectuados con medios electrónicos a partir del 01 de septiembre de 2016. Finalizado este plazo el beneficio se aplicará únicamente desde que se active dicha cuenta.</w:t>
      </w:r>
      <w:r w:rsidRPr="002F645D">
        <w:rPr>
          <w:rFonts w:ascii="Tahoma" w:eastAsia="Times New Roman" w:hAnsi="Tahoma" w:cs="Tahoma"/>
          <w:sz w:val="14"/>
          <w:szCs w:val="20"/>
          <w:lang w:val="es-EC" w:eastAsia="es-EC"/>
        </w:rPr>
        <w:br/>
      </w:r>
      <w:r w:rsidRPr="002F645D">
        <w:rPr>
          <w:rFonts w:ascii="Tahoma" w:eastAsia="Times New Roman" w:hAnsi="Tahoma" w:cs="Tahoma"/>
          <w:sz w:val="14"/>
          <w:szCs w:val="20"/>
          <w:lang w:val="es-EC" w:eastAsia="es-EC"/>
        </w:rPr>
        <w:br/>
      </w:r>
      <w:r w:rsidRPr="002F645D">
        <w:rPr>
          <w:rFonts w:ascii="Tahoma" w:eastAsia="Times New Roman" w:hAnsi="Tahoma" w:cs="Tahoma"/>
          <w:sz w:val="14"/>
          <w:szCs w:val="20"/>
          <w:shd w:val="clear" w:color="auto" w:fill="FFFFFF"/>
          <w:lang w:val="es-EC" w:eastAsia="es-EC"/>
        </w:rPr>
        <w:t>El presente Decreto Ejecutivo entrará en vigencia a partir de su publicación en el Registro Oficial.</w:t>
      </w:r>
    </w:p>
    <w:p w:rsidR="008F1C8C" w:rsidRPr="002F645D" w:rsidRDefault="008F1C8C" w:rsidP="00631014">
      <w:pPr>
        <w:spacing w:after="0" w:line="240" w:lineRule="auto"/>
        <w:rPr>
          <w:rFonts w:ascii="Tahoma" w:eastAsia="Times New Roman" w:hAnsi="Tahoma" w:cs="Tahoma"/>
          <w:sz w:val="14"/>
          <w:szCs w:val="20"/>
          <w:shd w:val="clear" w:color="auto" w:fill="FFFFFF"/>
          <w:lang w:val="es-EC" w:eastAsia="es-EC"/>
        </w:rPr>
      </w:pPr>
    </w:p>
    <w:p w:rsidR="00631014" w:rsidRDefault="00631014" w:rsidP="008F1C8C">
      <w:pPr>
        <w:spacing w:after="0" w:line="240" w:lineRule="auto"/>
        <w:rPr>
          <w:rFonts w:ascii="Tahoma" w:eastAsia="Times New Roman" w:hAnsi="Tahoma" w:cs="Tahoma"/>
          <w:sz w:val="30"/>
          <w:szCs w:val="30"/>
        </w:rPr>
        <w:sectPr w:rsidR="00631014" w:rsidSect="00631014">
          <w:type w:val="continuous"/>
          <w:pgSz w:w="11906" w:h="16838"/>
          <w:pgMar w:top="1134" w:right="991" w:bottom="1417" w:left="1134" w:header="708" w:footer="563" w:gutter="0"/>
          <w:cols w:num="2" w:space="425"/>
          <w:docGrid w:linePitch="360"/>
        </w:sectPr>
      </w:pPr>
    </w:p>
    <w:p w:rsidR="008F1C8C" w:rsidRPr="00E2523C" w:rsidRDefault="008F1C8C" w:rsidP="008F1C8C">
      <w:pPr>
        <w:spacing w:after="0" w:line="240" w:lineRule="auto"/>
        <w:rPr>
          <w:rFonts w:ascii="Tahoma" w:eastAsia="Times New Roman" w:hAnsi="Tahoma" w:cs="Tahoma"/>
          <w:sz w:val="30"/>
          <w:szCs w:val="30"/>
        </w:rPr>
      </w:pPr>
    </w:p>
    <w:p w:rsidR="00B67BD5" w:rsidRPr="002F645D" w:rsidRDefault="00B67BD5" w:rsidP="00B67BD5">
      <w:pPr>
        <w:shd w:val="clear" w:color="auto" w:fill="FFFFFF"/>
        <w:spacing w:after="0" w:line="240" w:lineRule="auto"/>
        <w:jc w:val="both"/>
        <w:rPr>
          <w:rStyle w:val="Hipervnculo"/>
          <w:rFonts w:ascii="Exotc350 DmBd BT" w:hAnsi="Exotc350 DmBd BT" w:cs="Tahoma"/>
          <w:b/>
          <w:color w:val="7F7F7F" w:themeColor="text1" w:themeTint="80"/>
          <w:sz w:val="28"/>
          <w:u w:val="none"/>
          <w:shd w:val="clear" w:color="auto" w:fill="FFFFFF"/>
        </w:rPr>
      </w:pPr>
      <w:r w:rsidRPr="002F645D">
        <w:rPr>
          <w:rStyle w:val="Hipervnculo"/>
          <w:rFonts w:ascii="Exotc350 DmBd BT" w:hAnsi="Exotc350 DmBd BT" w:cs="Tahoma"/>
          <w:b/>
          <w:color w:val="7F7F7F" w:themeColor="text1" w:themeTint="80"/>
          <w:sz w:val="28"/>
          <w:u w:val="none"/>
          <w:shd w:val="clear" w:color="auto" w:fill="FFFFFF"/>
        </w:rPr>
        <w:t>S</w:t>
      </w:r>
      <w:r w:rsidR="00333905" w:rsidRPr="002F645D">
        <w:rPr>
          <w:rStyle w:val="Hipervnculo"/>
          <w:rFonts w:ascii="Exotc350 DmBd BT" w:hAnsi="Exotc350 DmBd BT" w:cs="Tahoma"/>
          <w:b/>
          <w:color w:val="7F7F7F" w:themeColor="text1" w:themeTint="80"/>
          <w:sz w:val="28"/>
          <w:u w:val="none"/>
          <w:shd w:val="clear" w:color="auto" w:fill="FFFFFF"/>
        </w:rPr>
        <w:t>ERVICIO DE RENTAS INTERNAS</w:t>
      </w:r>
    </w:p>
    <w:p w:rsidR="00B67BD5" w:rsidRPr="00E2523C" w:rsidRDefault="00B67BD5" w:rsidP="00B67BD5">
      <w:pPr>
        <w:shd w:val="clear" w:color="auto" w:fill="FFFFFF"/>
        <w:spacing w:after="0" w:line="240" w:lineRule="auto"/>
        <w:jc w:val="both"/>
        <w:rPr>
          <w:rStyle w:val="Hipervnculo"/>
          <w:rFonts w:ascii="Tahoma" w:hAnsi="Tahoma" w:cs="Tahoma"/>
          <w:b/>
          <w:color w:val="808080" w:themeColor="background1" w:themeShade="80"/>
          <w:u w:val="none"/>
        </w:rPr>
      </w:pPr>
    </w:p>
    <w:p w:rsidR="00C258EA" w:rsidRPr="002F645D" w:rsidRDefault="00964863" w:rsidP="002F645D">
      <w:pPr>
        <w:pStyle w:val="Prrafodelista"/>
        <w:numPr>
          <w:ilvl w:val="0"/>
          <w:numId w:val="1"/>
        </w:numPr>
        <w:spacing w:after="0" w:line="240" w:lineRule="auto"/>
        <w:ind w:left="0" w:firstLine="0"/>
        <w:jc w:val="both"/>
        <w:rPr>
          <w:rFonts w:ascii="Tahoma" w:hAnsi="Tahoma" w:cs="Tahoma"/>
          <w:b/>
          <w:bCs/>
          <w:color w:val="3EB0B0"/>
          <w:szCs w:val="16"/>
          <w:shd w:val="clear" w:color="auto" w:fill="FFFFFF"/>
          <w14:textOutline w14:w="952" w14:cap="flat" w14:cmpd="sng" w14:algn="ctr">
            <w14:noFill/>
            <w14:prstDash w14:val="solid"/>
            <w14:round/>
          </w14:textOutline>
        </w:rPr>
      </w:pPr>
      <w:bookmarkStart w:id="0" w:name="_GoBack"/>
      <w:r w:rsidRPr="002F645D">
        <w:rPr>
          <w:rFonts w:ascii="Tahoma" w:hAnsi="Tahoma" w:cs="Tahoma"/>
          <w:b/>
          <w:bCs/>
          <w:color w:val="3EB0B0"/>
          <w:szCs w:val="16"/>
          <w:shd w:val="clear" w:color="auto" w:fill="FFFFFF"/>
          <w14:textOutline w14:w="952" w14:cap="flat" w14:cmpd="sng" w14:algn="ctr">
            <w14:noFill/>
            <w14:prstDash w14:val="solid"/>
            <w14:round/>
          </w14:textOutline>
        </w:rPr>
        <w:t xml:space="preserve">Segundo Suplemento No. 923, Lunes 16 de Enero de 2017 </w:t>
      </w:r>
    </w:p>
    <w:p w:rsidR="00964863" w:rsidRPr="00E2523C" w:rsidRDefault="00964863" w:rsidP="00964863">
      <w:pPr>
        <w:spacing w:after="0" w:line="240" w:lineRule="auto"/>
        <w:jc w:val="both"/>
        <w:rPr>
          <w:rFonts w:ascii="Tahoma" w:hAnsi="Tahoma" w:cs="Tahoma"/>
          <w:b/>
          <w:bCs/>
          <w:color w:val="3EB0B0"/>
          <w:sz w:val="20"/>
          <w:szCs w:val="16"/>
          <w:shd w:val="clear" w:color="auto" w:fill="FFFFFF"/>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p>
    <w:p w:rsidR="002F645D" w:rsidRDefault="002F645D" w:rsidP="00964863">
      <w:pPr>
        <w:shd w:val="clear" w:color="auto" w:fill="FFFFFF"/>
        <w:spacing w:after="0" w:line="240" w:lineRule="auto"/>
        <w:jc w:val="center"/>
        <w:rPr>
          <w:rFonts w:ascii="Tahoma" w:eastAsia="Times New Roman" w:hAnsi="Tahoma" w:cs="Tahoma"/>
          <w:sz w:val="14"/>
          <w:szCs w:val="16"/>
          <w:lang w:val="es-EC" w:eastAsia="es-EC"/>
        </w:rPr>
        <w:sectPr w:rsidR="002F645D" w:rsidSect="00BE2E25">
          <w:type w:val="continuous"/>
          <w:pgSz w:w="11906" w:h="16838"/>
          <w:pgMar w:top="1134" w:right="991" w:bottom="1417" w:left="1134" w:header="708" w:footer="563" w:gutter="0"/>
          <w:cols w:space="708"/>
          <w:docGrid w:linePitch="360"/>
        </w:sectPr>
      </w:pPr>
    </w:p>
    <w:p w:rsidR="006C6F05" w:rsidRPr="00200847" w:rsidRDefault="00200847" w:rsidP="00964863">
      <w:pPr>
        <w:spacing w:after="0" w:line="240" w:lineRule="auto"/>
        <w:jc w:val="both"/>
        <w:rPr>
          <w:rFonts w:ascii="Tahoma" w:hAnsi="Tahoma" w:cs="Tahoma"/>
          <w:shd w:val="clear" w:color="auto" w:fill="FFFFFF"/>
        </w:rPr>
      </w:pPr>
      <w:r>
        <w:rPr>
          <w:rFonts w:ascii="Tahoma" w:hAnsi="Tahoma" w:cs="Tahoma"/>
          <w:b/>
          <w:color w:val="7F7F7F" w:themeColor="text1" w:themeTint="80"/>
          <w:u w:val="single"/>
        </w:rPr>
        <w:lastRenderedPageBreak/>
        <w:t xml:space="preserve">Resolución </w:t>
      </w:r>
      <w:hyperlink r:id="rId17" w:history="1">
        <w:r w:rsidR="006C6F05" w:rsidRPr="00200847">
          <w:rPr>
            <w:rFonts w:ascii="Tahoma" w:hAnsi="Tahoma" w:cs="Tahoma"/>
            <w:b/>
            <w:color w:val="7F7F7F" w:themeColor="text1" w:themeTint="80"/>
            <w:u w:val="single"/>
          </w:rPr>
          <w:t>NAC-DGERCGC17-00000022</w:t>
        </w:r>
      </w:hyperlink>
      <w:r w:rsidR="006C6F05" w:rsidRPr="00200847">
        <w:rPr>
          <w:rFonts w:ascii="Tahoma" w:hAnsi="Tahoma" w:cs="Tahoma"/>
          <w:b/>
          <w:color w:val="7F7F7F" w:themeColor="text1" w:themeTint="80"/>
          <w:u w:val="single"/>
        </w:rPr>
        <w:t>:</w:t>
      </w:r>
      <w:r w:rsidR="006C6F05" w:rsidRPr="00E2523C">
        <w:rPr>
          <w:rFonts w:ascii="Tahoma" w:hAnsi="Tahoma" w:cs="Tahoma"/>
          <w:color w:val="76838F"/>
          <w:shd w:val="clear" w:color="auto" w:fill="FFFFFF"/>
        </w:rPr>
        <w:t xml:space="preserve"> </w:t>
      </w:r>
      <w:r>
        <w:rPr>
          <w:rFonts w:ascii="Tahoma" w:hAnsi="Tahoma" w:cs="Tahoma"/>
          <w:shd w:val="clear" w:color="auto" w:fill="FFFFFF"/>
        </w:rPr>
        <w:t>Se expiden</w:t>
      </w:r>
      <w:r w:rsidR="006C6F05" w:rsidRPr="00200847">
        <w:rPr>
          <w:rFonts w:ascii="Tahoma" w:hAnsi="Tahoma" w:cs="Tahoma"/>
          <w:shd w:val="clear" w:color="auto" w:fill="FFFFFF"/>
        </w:rPr>
        <w:t xml:space="preserve"> las normas que regulan la emisión de liquidaciones de compra de bienes y prestación de servicios por parte de las entidades del sector público en la contratación de servicios de carácter excepcional.</w:t>
      </w:r>
    </w:p>
    <w:p w:rsidR="006C6F05" w:rsidRPr="00E2523C" w:rsidRDefault="006C6F05" w:rsidP="00964863">
      <w:pPr>
        <w:spacing w:after="0" w:line="240" w:lineRule="auto"/>
        <w:jc w:val="both"/>
        <w:rPr>
          <w:rFonts w:ascii="Tahoma" w:hAnsi="Tahoma" w:cs="Tahoma"/>
          <w:color w:val="76838F"/>
          <w:shd w:val="clear" w:color="auto" w:fill="FFFFFF"/>
        </w:rPr>
      </w:pPr>
    </w:p>
    <w:p w:rsidR="00200847" w:rsidRDefault="00200847" w:rsidP="006C6F05">
      <w:pPr>
        <w:shd w:val="clear" w:color="auto" w:fill="FFFFFF"/>
        <w:spacing w:after="0" w:line="240" w:lineRule="auto"/>
        <w:jc w:val="center"/>
        <w:rPr>
          <w:rFonts w:ascii="Tahoma" w:eastAsia="Times New Roman" w:hAnsi="Tahoma" w:cs="Tahoma"/>
          <w:sz w:val="14"/>
          <w:szCs w:val="16"/>
          <w:lang w:val="es-EC" w:eastAsia="es-EC"/>
        </w:rPr>
        <w:sectPr w:rsidR="00200847" w:rsidSect="00BE2E25">
          <w:type w:val="continuous"/>
          <w:pgSz w:w="11906" w:h="16838"/>
          <w:pgMar w:top="1134" w:right="991" w:bottom="1417" w:left="1134" w:header="708" w:footer="563" w:gutter="0"/>
          <w:cols w:space="708"/>
          <w:docGrid w:linePitch="360"/>
        </w:sectPr>
      </w:pPr>
    </w:p>
    <w:p w:rsidR="00200847" w:rsidRDefault="006C6F05" w:rsidP="00200847">
      <w:pPr>
        <w:shd w:val="clear" w:color="auto" w:fill="FFFFFF"/>
        <w:spacing w:after="0" w:line="240" w:lineRule="auto"/>
        <w:jc w:val="center"/>
        <w:rPr>
          <w:rFonts w:ascii="Tahoma" w:eastAsia="Times New Roman" w:hAnsi="Tahoma" w:cs="Tahoma"/>
          <w:b/>
          <w:sz w:val="14"/>
          <w:szCs w:val="16"/>
          <w:lang w:val="es-EC" w:eastAsia="es-EC"/>
        </w:rPr>
      </w:pPr>
      <w:r w:rsidRPr="00200847">
        <w:rPr>
          <w:rFonts w:ascii="Tahoma" w:eastAsia="Times New Roman" w:hAnsi="Tahoma" w:cs="Tahoma"/>
          <w:b/>
          <w:sz w:val="14"/>
          <w:szCs w:val="16"/>
          <w:lang w:val="es-EC" w:eastAsia="es-EC"/>
        </w:rPr>
        <w:lastRenderedPageBreak/>
        <w:t>Resuelve:</w:t>
      </w:r>
    </w:p>
    <w:p w:rsidR="006C6F05" w:rsidRPr="00200847" w:rsidRDefault="006C6F05" w:rsidP="00200847">
      <w:pPr>
        <w:shd w:val="clear" w:color="auto" w:fill="FFFFFF"/>
        <w:spacing w:after="0" w:line="240" w:lineRule="auto"/>
        <w:rPr>
          <w:rFonts w:ascii="Tahoma" w:hAnsi="Tahoma" w:cs="Tahoma"/>
          <w:sz w:val="14"/>
          <w:szCs w:val="16"/>
          <w:shd w:val="clear" w:color="auto" w:fill="FFFFFF"/>
        </w:rPr>
      </w:pPr>
      <w:r w:rsidRPr="00200847">
        <w:rPr>
          <w:rFonts w:ascii="Tahoma" w:eastAsia="Times New Roman" w:hAnsi="Tahoma" w:cs="Tahoma"/>
          <w:b/>
          <w:sz w:val="14"/>
          <w:szCs w:val="16"/>
          <w:lang w:val="es-EC" w:eastAsia="es-EC"/>
        </w:rPr>
        <w:br/>
      </w:r>
      <w:r w:rsidRPr="00200847">
        <w:rPr>
          <w:rFonts w:ascii="Tahoma" w:eastAsia="Times New Roman" w:hAnsi="Tahoma" w:cs="Tahoma"/>
          <w:b/>
          <w:sz w:val="14"/>
          <w:szCs w:val="16"/>
          <w:shd w:val="clear" w:color="auto" w:fill="FFFFFF"/>
          <w:lang w:val="es-EC" w:eastAsia="es-EC"/>
        </w:rPr>
        <w:t>Artículo 1.-</w:t>
      </w:r>
      <w:r w:rsidRPr="00200847">
        <w:rPr>
          <w:rFonts w:ascii="Tahoma" w:eastAsia="Times New Roman" w:hAnsi="Tahoma" w:cs="Tahoma"/>
          <w:sz w:val="14"/>
          <w:szCs w:val="16"/>
          <w:shd w:val="clear" w:color="auto" w:fill="FFFFFF"/>
          <w:lang w:val="es-EC" w:eastAsia="es-EC"/>
        </w:rPr>
        <w:t> Se incluyen dentro de los servicios por los cuales se emiten liquidaciones de compra de bienes y prestación de servicios, previstos en el literal c) del artículo 13 del Reglamento de Comprobantes de Venta, Retención y Documentos Complementarios, a aquellos de carácter excepcional contratados por las entidades públicas señaladas en el artículo 225 de la Constitución de la República del Ecuador, prestados por proveedores personas naturales no obligadas a llevar contabilidad, ni inscritos en el Registro Único de Contribuyentes (RUC), cumpliendo los requisitos establecidos en el referido Reglamento.</w:t>
      </w:r>
      <w:r w:rsidRPr="00200847">
        <w:rPr>
          <w:rFonts w:ascii="Tahoma" w:eastAsia="Times New Roman" w:hAnsi="Tahoma" w:cs="Tahoma"/>
          <w:sz w:val="14"/>
          <w:szCs w:val="16"/>
          <w:lang w:val="es-EC" w:eastAsia="es-EC"/>
        </w:rPr>
        <w:br/>
      </w:r>
      <w:r w:rsidRPr="00200847">
        <w:rPr>
          <w:rFonts w:ascii="Tahoma" w:eastAsia="Times New Roman" w:hAnsi="Tahoma" w:cs="Tahoma"/>
          <w:sz w:val="14"/>
          <w:szCs w:val="16"/>
          <w:lang w:val="es-EC" w:eastAsia="es-EC"/>
        </w:rPr>
        <w:br/>
      </w:r>
      <w:r w:rsidRPr="00200847">
        <w:rPr>
          <w:rFonts w:ascii="Tahoma" w:eastAsia="Times New Roman" w:hAnsi="Tahoma" w:cs="Tahoma"/>
          <w:b/>
          <w:sz w:val="14"/>
          <w:szCs w:val="16"/>
          <w:shd w:val="clear" w:color="auto" w:fill="FFFFFF"/>
          <w:lang w:val="es-EC" w:eastAsia="es-EC"/>
        </w:rPr>
        <w:lastRenderedPageBreak/>
        <w:t>Artículo 2.-</w:t>
      </w:r>
      <w:r w:rsidRPr="00200847">
        <w:rPr>
          <w:rFonts w:ascii="Tahoma" w:eastAsia="Times New Roman" w:hAnsi="Tahoma" w:cs="Tahoma"/>
          <w:sz w:val="14"/>
          <w:szCs w:val="16"/>
          <w:shd w:val="clear" w:color="auto" w:fill="FFFFFF"/>
          <w:lang w:val="es-EC" w:eastAsia="es-EC"/>
        </w:rPr>
        <w:t> Se entiende que el servicio tiene la condición de excepcional cuando los proveedores señalados en el artículo anterior, fueren contratados por la entidad pública correspondiente, hasta por dos ocasiones en el mismo ejercicio fiscal y siempre y cuando, el servicio no dure, en cada ocasión, más de veinte (20) días dentro del respectivo mes, y hasta por un valor máximo anual de quinientos dólares de los Estados Unidos de América (US $ 500,00), respecto de un mismo proveedor.</w:t>
      </w:r>
      <w:r w:rsidRPr="00200847">
        <w:rPr>
          <w:rFonts w:ascii="Tahoma" w:eastAsia="Times New Roman" w:hAnsi="Tahoma" w:cs="Tahoma"/>
          <w:sz w:val="14"/>
          <w:szCs w:val="16"/>
          <w:lang w:val="es-EC" w:eastAsia="es-EC"/>
        </w:rPr>
        <w:br/>
      </w:r>
      <w:r w:rsidRPr="00200847">
        <w:rPr>
          <w:rFonts w:ascii="Tahoma" w:eastAsia="Times New Roman" w:hAnsi="Tahoma" w:cs="Tahoma"/>
          <w:sz w:val="14"/>
          <w:szCs w:val="16"/>
          <w:lang w:val="es-EC" w:eastAsia="es-EC"/>
        </w:rPr>
        <w:br/>
      </w:r>
      <w:r w:rsidRPr="00200847">
        <w:rPr>
          <w:rFonts w:ascii="Tahoma" w:eastAsia="Times New Roman" w:hAnsi="Tahoma" w:cs="Tahoma"/>
          <w:b/>
          <w:sz w:val="14"/>
          <w:szCs w:val="16"/>
          <w:shd w:val="clear" w:color="auto" w:fill="FFFFFF"/>
          <w:lang w:val="es-EC" w:eastAsia="es-EC"/>
        </w:rPr>
        <w:t>Disposición Final.-</w:t>
      </w:r>
      <w:r w:rsidRPr="00200847">
        <w:rPr>
          <w:rFonts w:ascii="Tahoma" w:eastAsia="Times New Roman" w:hAnsi="Tahoma" w:cs="Tahoma"/>
          <w:sz w:val="14"/>
          <w:szCs w:val="16"/>
          <w:shd w:val="clear" w:color="auto" w:fill="FFFFFF"/>
          <w:lang w:val="es-EC" w:eastAsia="es-EC"/>
        </w:rPr>
        <w:t> La presente resolución entrará en vigencia a partir de su publicación en el Registro Oficial.</w:t>
      </w:r>
    </w:p>
    <w:p w:rsidR="006C6F05" w:rsidRPr="00200847" w:rsidRDefault="006C6F05" w:rsidP="00964863">
      <w:pPr>
        <w:spacing w:after="0" w:line="240" w:lineRule="auto"/>
        <w:jc w:val="both"/>
        <w:rPr>
          <w:rFonts w:ascii="Tahoma" w:hAnsi="Tahoma" w:cs="Tahoma"/>
          <w:sz w:val="14"/>
          <w:szCs w:val="16"/>
          <w:shd w:val="clear" w:color="auto" w:fill="FFFFFF"/>
        </w:rPr>
      </w:pPr>
    </w:p>
    <w:p w:rsidR="00200847" w:rsidRDefault="00200847" w:rsidP="00964863">
      <w:pPr>
        <w:spacing w:after="0" w:line="240" w:lineRule="auto"/>
        <w:jc w:val="both"/>
        <w:rPr>
          <w:rFonts w:ascii="Tahoma" w:hAnsi="Tahoma" w:cs="Tahoma"/>
          <w:b/>
          <w:color w:val="76838F"/>
          <w:sz w:val="24"/>
        </w:rPr>
        <w:sectPr w:rsidR="00200847" w:rsidSect="00200847">
          <w:type w:val="continuous"/>
          <w:pgSz w:w="11906" w:h="16838"/>
          <w:pgMar w:top="1134" w:right="991" w:bottom="1417" w:left="1134" w:header="708" w:footer="563" w:gutter="0"/>
          <w:cols w:num="2" w:space="425"/>
          <w:docGrid w:linePitch="360"/>
        </w:sectPr>
      </w:pPr>
    </w:p>
    <w:p w:rsidR="00200847" w:rsidRDefault="00200847" w:rsidP="00964863">
      <w:pPr>
        <w:spacing w:after="0" w:line="240" w:lineRule="auto"/>
        <w:jc w:val="both"/>
        <w:rPr>
          <w:rFonts w:ascii="Tahoma" w:hAnsi="Tahoma" w:cs="Tahoma"/>
          <w:b/>
          <w:color w:val="76838F"/>
          <w:sz w:val="24"/>
        </w:rPr>
      </w:pPr>
    </w:p>
    <w:bookmarkEnd w:id="0"/>
    <w:p w:rsidR="006C6F05" w:rsidRPr="00200847" w:rsidRDefault="008F1C8C" w:rsidP="00200847">
      <w:pPr>
        <w:shd w:val="clear" w:color="auto" w:fill="FFFFFF"/>
        <w:spacing w:after="0" w:line="240" w:lineRule="auto"/>
        <w:jc w:val="both"/>
        <w:rPr>
          <w:rStyle w:val="Hipervnculo"/>
          <w:rFonts w:ascii="Exotc350 DmBd BT" w:hAnsi="Exotc350 DmBd BT" w:cs="Tahoma"/>
          <w:b/>
          <w:color w:val="7F7F7F" w:themeColor="text1" w:themeTint="80"/>
          <w:sz w:val="28"/>
          <w:u w:val="none"/>
          <w:shd w:val="clear" w:color="auto" w:fill="FFFFFF"/>
        </w:rPr>
      </w:pPr>
      <w:r w:rsidRPr="00200847">
        <w:rPr>
          <w:rStyle w:val="Hipervnculo"/>
          <w:rFonts w:ascii="Exotc350 DmBd BT" w:hAnsi="Exotc350 DmBd BT" w:cs="Tahoma"/>
          <w:b/>
          <w:color w:val="7F7F7F" w:themeColor="text1" w:themeTint="80"/>
          <w:sz w:val="28"/>
          <w:u w:val="none"/>
          <w:shd w:val="clear" w:color="auto" w:fill="FFFFFF"/>
        </w:rPr>
        <w:t>MINISTERIO DEL TRABAJO: </w:t>
      </w:r>
    </w:p>
    <w:p w:rsidR="008F1C8C" w:rsidRPr="00E2523C" w:rsidRDefault="008F1C8C" w:rsidP="00964863">
      <w:pPr>
        <w:spacing w:after="0" w:line="240" w:lineRule="auto"/>
        <w:jc w:val="both"/>
        <w:rPr>
          <w:rFonts w:ascii="Tahoma" w:hAnsi="Tahoma" w:cs="Tahoma"/>
          <w:b/>
          <w:bCs/>
          <w:color w:val="3EB0B0"/>
          <w:sz w:val="20"/>
          <w:szCs w:val="16"/>
          <w:shd w:val="clear" w:color="auto" w:fill="FFFFFF"/>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p>
    <w:p w:rsidR="006C6F05" w:rsidRPr="00200847" w:rsidRDefault="006C6F05" w:rsidP="00200847">
      <w:pPr>
        <w:pStyle w:val="Prrafodelista"/>
        <w:numPr>
          <w:ilvl w:val="0"/>
          <w:numId w:val="1"/>
        </w:numPr>
        <w:shd w:val="clear" w:color="auto" w:fill="FFFFFF"/>
        <w:spacing w:after="0" w:line="240" w:lineRule="auto"/>
        <w:ind w:left="0" w:firstLine="0"/>
        <w:rPr>
          <w:rFonts w:ascii="Tahoma" w:hAnsi="Tahoma" w:cs="Tahoma"/>
          <w:color w:val="76838F"/>
        </w:rPr>
      </w:pPr>
      <w:r w:rsidRPr="00200847">
        <w:rPr>
          <w:rFonts w:ascii="Tahoma" w:hAnsi="Tahoma" w:cs="Tahoma"/>
          <w:b/>
          <w:bCs/>
          <w:color w:val="3EB0B0"/>
          <w:szCs w:val="16"/>
          <w:shd w:val="clear" w:color="auto" w:fill="FFFFFF"/>
          <w14:textOutline w14:w="952" w14:cap="flat" w14:cmpd="sng" w14:algn="ctr">
            <w14:noFill/>
            <w14:prstDash w14:val="solid"/>
            <w14:round/>
          </w14:textOutline>
        </w:rPr>
        <w:t>Registro Oficial  No. 925, Miércoles 18 de Enero de 2017</w:t>
      </w:r>
    </w:p>
    <w:p w:rsidR="00200847" w:rsidRPr="00200847" w:rsidRDefault="00200847" w:rsidP="00200847">
      <w:pPr>
        <w:pStyle w:val="Prrafodelista"/>
        <w:shd w:val="clear" w:color="auto" w:fill="FFFFFF"/>
        <w:spacing w:after="0" w:line="240" w:lineRule="auto"/>
        <w:ind w:left="0"/>
        <w:rPr>
          <w:rFonts w:ascii="Tahoma" w:hAnsi="Tahoma" w:cs="Tahoma"/>
          <w:color w:val="76838F"/>
        </w:rPr>
      </w:pPr>
    </w:p>
    <w:p w:rsidR="006C6F05" w:rsidRPr="00200847" w:rsidRDefault="00200847" w:rsidP="006C6F05">
      <w:pPr>
        <w:spacing w:after="0" w:line="240" w:lineRule="auto"/>
        <w:jc w:val="both"/>
        <w:rPr>
          <w:rFonts w:ascii="Tahoma" w:hAnsi="Tahoma" w:cs="Tahoma"/>
          <w:shd w:val="clear" w:color="auto" w:fill="FFFFFF"/>
        </w:rPr>
      </w:pPr>
      <w:r w:rsidRPr="00200847">
        <w:rPr>
          <w:rFonts w:ascii="Tahoma" w:hAnsi="Tahoma" w:cs="Tahoma"/>
          <w:b/>
          <w:color w:val="7F7F7F" w:themeColor="text1" w:themeTint="80"/>
          <w:u w:val="single"/>
        </w:rPr>
        <w:t xml:space="preserve">Acuerdo </w:t>
      </w:r>
      <w:hyperlink r:id="rId18" w:history="1">
        <w:r w:rsidR="006C6F05" w:rsidRPr="00200847">
          <w:rPr>
            <w:rFonts w:ascii="Tahoma" w:hAnsi="Tahoma" w:cs="Tahoma"/>
            <w:b/>
            <w:color w:val="7F7F7F" w:themeColor="text1" w:themeTint="80"/>
            <w:u w:val="single"/>
          </w:rPr>
          <w:t>MDT-2016-0270</w:t>
        </w:r>
      </w:hyperlink>
      <w:r w:rsidR="006C6F05" w:rsidRPr="00200847">
        <w:rPr>
          <w:rFonts w:ascii="Tahoma" w:hAnsi="Tahoma" w:cs="Tahoma"/>
          <w:b/>
          <w:color w:val="7F7F7F" w:themeColor="text1" w:themeTint="80"/>
          <w:u w:val="single"/>
        </w:rPr>
        <w:t>:</w:t>
      </w:r>
      <w:r w:rsidR="006C6F05" w:rsidRPr="00E2523C">
        <w:rPr>
          <w:rFonts w:ascii="Tahoma" w:hAnsi="Tahoma" w:cs="Tahoma"/>
          <w:color w:val="76838F"/>
          <w:shd w:val="clear" w:color="auto" w:fill="FFFFFF"/>
        </w:rPr>
        <w:t xml:space="preserve"> </w:t>
      </w:r>
      <w:proofErr w:type="spellStart"/>
      <w:r w:rsidR="006C6F05" w:rsidRPr="00200847">
        <w:rPr>
          <w:rFonts w:ascii="Tahoma" w:hAnsi="Tahoma" w:cs="Tahoma"/>
          <w:shd w:val="clear" w:color="auto" w:fill="FFFFFF"/>
        </w:rPr>
        <w:t>Expídense</w:t>
      </w:r>
      <w:proofErr w:type="spellEnd"/>
      <w:r w:rsidR="006C6F05" w:rsidRPr="00200847">
        <w:rPr>
          <w:rFonts w:ascii="Tahoma" w:hAnsi="Tahoma" w:cs="Tahoma"/>
          <w:shd w:val="clear" w:color="auto" w:fill="FFFFFF"/>
        </w:rPr>
        <w:t xml:space="preserve"> las normas que regulan los mecanismos del llamado a los ex-trabajadores para el reinicio de las actividades laborales en las provincias afectadas por el terremoto del 16 de abril de 2016</w:t>
      </w:r>
      <w:r>
        <w:rPr>
          <w:rFonts w:ascii="Tahoma" w:hAnsi="Tahoma" w:cs="Tahoma"/>
          <w:shd w:val="clear" w:color="auto" w:fill="FFFFFF"/>
        </w:rPr>
        <w:t>.</w:t>
      </w:r>
    </w:p>
    <w:p w:rsidR="006C6F05" w:rsidRPr="00E2523C" w:rsidRDefault="006C6F05" w:rsidP="006C6F05">
      <w:pPr>
        <w:spacing w:after="0" w:line="240" w:lineRule="auto"/>
        <w:jc w:val="both"/>
        <w:rPr>
          <w:rFonts w:ascii="Tahoma" w:hAnsi="Tahoma" w:cs="Tahoma"/>
          <w:color w:val="76838F"/>
        </w:rPr>
      </w:pPr>
    </w:p>
    <w:p w:rsidR="00200847" w:rsidRDefault="00200847" w:rsidP="006C6F05">
      <w:pPr>
        <w:spacing w:after="0" w:line="240" w:lineRule="auto"/>
        <w:jc w:val="center"/>
        <w:rPr>
          <w:rFonts w:ascii="Tahoma" w:eastAsia="Times New Roman" w:hAnsi="Tahoma" w:cs="Tahoma"/>
          <w:sz w:val="14"/>
          <w:szCs w:val="16"/>
          <w:lang w:val="es-EC" w:eastAsia="es-EC"/>
        </w:rPr>
        <w:sectPr w:rsidR="00200847" w:rsidSect="00BE2E25">
          <w:type w:val="continuous"/>
          <w:pgSz w:w="11906" w:h="16838"/>
          <w:pgMar w:top="1134" w:right="991" w:bottom="1417" w:left="1134" w:header="708" w:footer="563" w:gutter="0"/>
          <w:cols w:space="708"/>
          <w:docGrid w:linePitch="360"/>
        </w:sectPr>
      </w:pPr>
      <w:bookmarkStart w:id="1" w:name="MDT-2016-0270(925-17)"/>
      <w:bookmarkEnd w:id="1"/>
    </w:p>
    <w:p w:rsidR="00200847" w:rsidRPr="00200847" w:rsidRDefault="006C6F05" w:rsidP="00200847">
      <w:pPr>
        <w:spacing w:after="0" w:line="240" w:lineRule="auto"/>
        <w:jc w:val="center"/>
        <w:rPr>
          <w:rFonts w:ascii="Tahoma" w:eastAsia="Times New Roman" w:hAnsi="Tahoma" w:cs="Tahoma"/>
          <w:b/>
          <w:sz w:val="14"/>
          <w:szCs w:val="16"/>
          <w:lang w:val="es-EC" w:eastAsia="es-EC"/>
        </w:rPr>
      </w:pPr>
      <w:r w:rsidRPr="00200847">
        <w:rPr>
          <w:rFonts w:ascii="Tahoma" w:eastAsia="Times New Roman" w:hAnsi="Tahoma" w:cs="Tahoma"/>
          <w:b/>
          <w:sz w:val="14"/>
          <w:szCs w:val="16"/>
          <w:lang w:val="es-EC" w:eastAsia="es-EC"/>
        </w:rPr>
        <w:lastRenderedPageBreak/>
        <w:t>Acuerda:</w:t>
      </w:r>
    </w:p>
    <w:p w:rsidR="006C6F05" w:rsidRPr="00200847" w:rsidRDefault="006C6F05" w:rsidP="00200847">
      <w:pPr>
        <w:spacing w:after="0" w:line="240" w:lineRule="auto"/>
        <w:rPr>
          <w:rFonts w:ascii="Tahoma" w:eastAsia="Times New Roman" w:hAnsi="Tahoma" w:cs="Tahoma"/>
          <w:sz w:val="14"/>
          <w:szCs w:val="16"/>
          <w:lang w:val="es-EC" w:eastAsia="es-EC"/>
        </w:rPr>
      </w:pPr>
      <w:r w:rsidRPr="00200847">
        <w:rPr>
          <w:rFonts w:ascii="Tahoma" w:eastAsia="Times New Roman" w:hAnsi="Tahoma" w:cs="Tahoma"/>
          <w:sz w:val="14"/>
          <w:szCs w:val="16"/>
          <w:lang w:val="es-EC" w:eastAsia="es-EC"/>
        </w:rPr>
        <w:br/>
      </w:r>
      <w:r w:rsidRPr="00200847">
        <w:rPr>
          <w:rFonts w:ascii="Tahoma" w:eastAsia="Times New Roman" w:hAnsi="Tahoma" w:cs="Tahoma"/>
          <w:b/>
          <w:sz w:val="14"/>
          <w:szCs w:val="16"/>
          <w:lang w:val="es-EC" w:eastAsia="es-EC"/>
        </w:rPr>
        <w:t>Art. 1.- Objeto y Ámbito.-</w:t>
      </w:r>
      <w:r w:rsidRPr="00200847">
        <w:rPr>
          <w:rFonts w:ascii="Tahoma" w:eastAsia="Times New Roman" w:hAnsi="Tahoma" w:cs="Tahoma"/>
          <w:sz w:val="14"/>
          <w:szCs w:val="16"/>
          <w:lang w:val="es-EC" w:eastAsia="es-EC"/>
        </w:rPr>
        <w:t> El presente Acuerdo Ministerial tiene por objeto establecer los mecanismos y el procedimiento para el llamado de los ex trabajadores que hubieren terminado su relación laboral como consecuencia del desastre natural con las empresas del sector privado que contaban con más de 50 trabajadores cuyo domicilio tributario se encuentra en las Provincias de Manabí y Esmeraldas, las cuales fueron declaradas como zonas afectadas por la Ley Orgánica de Solidaridad y de Corresponsabilidad Ciudadana y el Decreto Ejecutivo No 1041.</w:t>
      </w:r>
      <w:r w:rsidRPr="00200847">
        <w:rPr>
          <w:rFonts w:ascii="Tahoma" w:eastAsia="Times New Roman" w:hAnsi="Tahoma" w:cs="Tahoma"/>
          <w:sz w:val="14"/>
          <w:szCs w:val="16"/>
          <w:lang w:val="es-EC" w:eastAsia="es-EC"/>
        </w:rPr>
        <w:br/>
      </w:r>
      <w:r w:rsidRPr="00200847">
        <w:rPr>
          <w:rFonts w:ascii="Tahoma" w:eastAsia="Times New Roman" w:hAnsi="Tahoma" w:cs="Tahoma"/>
          <w:sz w:val="14"/>
          <w:szCs w:val="16"/>
          <w:lang w:val="es-EC" w:eastAsia="es-EC"/>
        </w:rPr>
        <w:br/>
      </w:r>
      <w:r w:rsidRPr="00200847">
        <w:rPr>
          <w:rFonts w:ascii="Tahoma" w:eastAsia="Times New Roman" w:hAnsi="Tahoma" w:cs="Tahoma"/>
          <w:b/>
          <w:sz w:val="14"/>
          <w:szCs w:val="16"/>
          <w:lang w:val="es-EC" w:eastAsia="es-EC"/>
        </w:rPr>
        <w:t>Art. 2.- Del proceso de llamamiento a los ex trabajadores.-</w:t>
      </w:r>
      <w:r w:rsidRPr="00200847">
        <w:rPr>
          <w:rFonts w:ascii="Tahoma" w:eastAsia="Times New Roman" w:hAnsi="Tahoma" w:cs="Tahoma"/>
          <w:sz w:val="14"/>
          <w:szCs w:val="16"/>
          <w:lang w:val="es-EC" w:eastAsia="es-EC"/>
        </w:rPr>
        <w:t xml:space="preserve"> Una vez que las empresas del sector privado de las zonas afectadas descritas en el artículo anterior del presente Acuerdo estén en condiciones de reiniciar sus actividades económicas, obligatoriamente dentro del plazo de treinta días contados a partir del reinicio de sus actividades, deberán realizar el llamado a sus ex trabajadores que terminaron su relación laboral por caso fortuito o fuerza mayor como consecuencia del desastre natural, por cualquier medio comprobable sea físico o electrónico. Para aquellos ex trabajadores/as cuyo domicilio se desconozca, la convocatoria se realizará mediante tres publicaciones en uno de los diarios de circulación a nivel nacional durante tres días consecutivos, con la finalidad de comunicar a los </w:t>
      </w:r>
      <w:proofErr w:type="spellStart"/>
      <w:r w:rsidRPr="00200847">
        <w:rPr>
          <w:rFonts w:ascii="Tahoma" w:eastAsia="Times New Roman" w:hAnsi="Tahoma" w:cs="Tahoma"/>
          <w:sz w:val="14"/>
          <w:szCs w:val="16"/>
          <w:lang w:val="es-EC" w:eastAsia="es-EC"/>
        </w:rPr>
        <w:t>extrabajadores</w:t>
      </w:r>
      <w:proofErr w:type="spellEnd"/>
      <w:r w:rsidRPr="00200847">
        <w:rPr>
          <w:rFonts w:ascii="Tahoma" w:eastAsia="Times New Roman" w:hAnsi="Tahoma" w:cs="Tahoma"/>
          <w:sz w:val="14"/>
          <w:szCs w:val="16"/>
          <w:lang w:val="es-EC" w:eastAsia="es-EC"/>
        </w:rPr>
        <w:t xml:space="preserve"> la reanudación de las actividades en las empresas y la convocatoria a reincorporarse a sus anteriores puestos de trabajo.</w:t>
      </w:r>
      <w:r w:rsidRPr="00200847">
        <w:rPr>
          <w:rFonts w:ascii="Tahoma" w:eastAsia="Times New Roman" w:hAnsi="Tahoma" w:cs="Tahoma"/>
          <w:sz w:val="14"/>
          <w:szCs w:val="16"/>
          <w:lang w:val="es-EC" w:eastAsia="es-EC"/>
        </w:rPr>
        <w:br/>
      </w:r>
      <w:r w:rsidRPr="00200847">
        <w:rPr>
          <w:rFonts w:ascii="Tahoma" w:eastAsia="Times New Roman" w:hAnsi="Tahoma" w:cs="Tahoma"/>
          <w:sz w:val="14"/>
          <w:szCs w:val="16"/>
          <w:lang w:val="es-EC" w:eastAsia="es-EC"/>
        </w:rPr>
        <w:br/>
        <w:t>En caso de que el ex trabajador no acuda al llamado realizado por el empleador en el término de diez días contados a partir de la última convocatoria, la obligación de reintegro a su puesto de trabajo cesará.</w:t>
      </w:r>
      <w:r w:rsidRPr="00200847">
        <w:rPr>
          <w:rFonts w:ascii="Tahoma" w:eastAsia="Times New Roman" w:hAnsi="Tahoma" w:cs="Tahoma"/>
          <w:sz w:val="14"/>
          <w:szCs w:val="16"/>
          <w:lang w:val="es-EC" w:eastAsia="es-EC"/>
        </w:rPr>
        <w:br/>
      </w:r>
      <w:r w:rsidRPr="00200847">
        <w:rPr>
          <w:rFonts w:ascii="Tahoma" w:eastAsia="Times New Roman" w:hAnsi="Tahoma" w:cs="Tahoma"/>
          <w:sz w:val="14"/>
          <w:szCs w:val="16"/>
          <w:lang w:val="es-EC" w:eastAsia="es-EC"/>
        </w:rPr>
        <w:br/>
      </w:r>
      <w:r w:rsidRPr="00200847">
        <w:rPr>
          <w:rFonts w:ascii="Tahoma" w:eastAsia="Times New Roman" w:hAnsi="Tahoma" w:cs="Tahoma"/>
          <w:b/>
          <w:sz w:val="14"/>
          <w:szCs w:val="16"/>
          <w:lang w:val="es-EC" w:eastAsia="es-EC"/>
        </w:rPr>
        <w:lastRenderedPageBreak/>
        <w:t>Art. 3.- Priorización del personal de las zonas afectadas.-</w:t>
      </w:r>
      <w:r w:rsidRPr="00200847">
        <w:rPr>
          <w:rFonts w:ascii="Tahoma" w:eastAsia="Times New Roman" w:hAnsi="Tahoma" w:cs="Tahoma"/>
          <w:sz w:val="14"/>
          <w:szCs w:val="16"/>
          <w:lang w:val="es-EC" w:eastAsia="es-EC"/>
        </w:rPr>
        <w:t> La priorización de personal de mano de obra no calificada para nuevas contrataciones deberá tener en cuenta lo determinado en el artículo 16 de la Ley Orgánica de Solidaridad y de Corresponsabilidad Ciudadana.</w:t>
      </w:r>
      <w:r w:rsidRPr="00200847">
        <w:rPr>
          <w:rFonts w:ascii="Tahoma" w:eastAsia="Times New Roman" w:hAnsi="Tahoma" w:cs="Tahoma"/>
          <w:sz w:val="14"/>
          <w:szCs w:val="16"/>
          <w:lang w:val="es-EC" w:eastAsia="es-EC"/>
        </w:rPr>
        <w:br/>
      </w:r>
      <w:r w:rsidRPr="00200847">
        <w:rPr>
          <w:rFonts w:ascii="Tahoma" w:eastAsia="Times New Roman" w:hAnsi="Tahoma" w:cs="Tahoma"/>
          <w:sz w:val="14"/>
          <w:szCs w:val="16"/>
          <w:lang w:val="es-EC" w:eastAsia="es-EC"/>
        </w:rPr>
        <w:br/>
        <w:t>Entiéndase por mano de obra no calificada aquella que no requiere de habilidades técnicas y/o estudios certificados para la ejecución de tareas en el lugar de trabajo.</w:t>
      </w:r>
      <w:r w:rsidRPr="00200847">
        <w:rPr>
          <w:rFonts w:ascii="Tahoma" w:eastAsia="Times New Roman" w:hAnsi="Tahoma" w:cs="Tahoma"/>
          <w:sz w:val="14"/>
          <w:szCs w:val="16"/>
          <w:lang w:val="es-EC" w:eastAsia="es-EC"/>
        </w:rPr>
        <w:br/>
      </w:r>
      <w:r w:rsidRPr="00200847">
        <w:rPr>
          <w:rFonts w:ascii="Tahoma" w:eastAsia="Times New Roman" w:hAnsi="Tahoma" w:cs="Tahoma"/>
          <w:sz w:val="14"/>
          <w:szCs w:val="16"/>
          <w:lang w:val="es-EC" w:eastAsia="es-EC"/>
        </w:rPr>
        <w:br/>
      </w:r>
      <w:r w:rsidRPr="00200847">
        <w:rPr>
          <w:rFonts w:ascii="Tahoma" w:eastAsia="Times New Roman" w:hAnsi="Tahoma" w:cs="Tahoma"/>
          <w:b/>
          <w:sz w:val="14"/>
          <w:szCs w:val="16"/>
          <w:lang w:val="es-EC" w:eastAsia="es-EC"/>
        </w:rPr>
        <w:t>Art. 4.- Porcentaje de Priorización.- </w:t>
      </w:r>
      <w:r w:rsidRPr="00200847">
        <w:rPr>
          <w:rFonts w:ascii="Tahoma" w:eastAsia="Times New Roman" w:hAnsi="Tahoma" w:cs="Tahoma"/>
          <w:sz w:val="14"/>
          <w:szCs w:val="16"/>
          <w:lang w:val="es-EC" w:eastAsia="es-EC"/>
        </w:rPr>
        <w:t>Las empresas empleadoras que se hubieren acogido a los beneficios e incentivos tributarios deberán mantener el mismo porcentaje de plazas de trabajo de mano de obra no calificada de conformidad a lo dispuesto en el artículo 16 de la Ley Orgánica de Solidaridad y Corresponsabilidad Ciudadana, por un tiempo igual al de la exoneración del pago al Impuesto a la Renta.</w:t>
      </w:r>
      <w:r w:rsidRPr="00200847">
        <w:rPr>
          <w:rFonts w:ascii="Tahoma" w:eastAsia="Times New Roman" w:hAnsi="Tahoma" w:cs="Tahoma"/>
          <w:sz w:val="14"/>
          <w:szCs w:val="16"/>
          <w:lang w:val="es-EC" w:eastAsia="es-EC"/>
        </w:rPr>
        <w:br/>
      </w:r>
      <w:r w:rsidRPr="00200847">
        <w:rPr>
          <w:rFonts w:ascii="Tahoma" w:eastAsia="Times New Roman" w:hAnsi="Tahoma" w:cs="Tahoma"/>
          <w:sz w:val="14"/>
          <w:szCs w:val="16"/>
          <w:lang w:val="es-EC" w:eastAsia="es-EC"/>
        </w:rPr>
        <w:br/>
        <w:t>Esta disposición será aplicable a las nuevas inversiones generadas durante los tres primeros años a partir de la vigencia de la Ley Orgánica de Solidaridad y de Corresponsabilidad Ciudadana.</w:t>
      </w:r>
      <w:r w:rsidRPr="00200847">
        <w:rPr>
          <w:rFonts w:ascii="Tahoma" w:eastAsia="Times New Roman" w:hAnsi="Tahoma" w:cs="Tahoma"/>
          <w:sz w:val="14"/>
          <w:szCs w:val="16"/>
          <w:lang w:val="es-EC" w:eastAsia="es-EC"/>
        </w:rPr>
        <w:br/>
      </w:r>
      <w:r w:rsidRPr="00200847">
        <w:rPr>
          <w:rFonts w:ascii="Tahoma" w:eastAsia="Times New Roman" w:hAnsi="Tahoma" w:cs="Tahoma"/>
          <w:sz w:val="14"/>
          <w:szCs w:val="16"/>
          <w:lang w:val="es-EC" w:eastAsia="es-EC"/>
        </w:rPr>
        <w:br/>
      </w:r>
      <w:r w:rsidRPr="00200847">
        <w:rPr>
          <w:rFonts w:ascii="Tahoma" w:eastAsia="Times New Roman" w:hAnsi="Tahoma" w:cs="Tahoma"/>
          <w:b/>
          <w:sz w:val="14"/>
          <w:szCs w:val="16"/>
          <w:lang w:val="es-EC" w:eastAsia="es-EC"/>
        </w:rPr>
        <w:t>Art. 5.- Personal de las zonas afectadas.-</w:t>
      </w:r>
      <w:r w:rsidRPr="00200847">
        <w:rPr>
          <w:rFonts w:ascii="Tahoma" w:eastAsia="Times New Roman" w:hAnsi="Tahoma" w:cs="Tahoma"/>
          <w:sz w:val="14"/>
          <w:szCs w:val="16"/>
          <w:lang w:val="es-EC" w:eastAsia="es-EC"/>
        </w:rPr>
        <w:t> Se considerará personal de las zonas afectadas a todas aquellas personas domiciliadas en las provincias de Manabí y Esmeraldas y aquellas nacidas en estas zonas afectadas. La verificación del domicilio se realizará por medio del registro civil o electoral según sea el caso.</w:t>
      </w:r>
      <w:r w:rsidRPr="00200847">
        <w:rPr>
          <w:rFonts w:ascii="Tahoma" w:eastAsia="Times New Roman" w:hAnsi="Tahoma" w:cs="Tahoma"/>
          <w:sz w:val="14"/>
          <w:szCs w:val="16"/>
          <w:lang w:val="es-EC" w:eastAsia="es-EC"/>
        </w:rPr>
        <w:br/>
      </w:r>
      <w:r w:rsidRPr="00200847">
        <w:rPr>
          <w:rFonts w:ascii="Tahoma" w:eastAsia="Times New Roman" w:hAnsi="Tahoma" w:cs="Tahoma"/>
          <w:sz w:val="14"/>
          <w:szCs w:val="16"/>
          <w:lang w:val="es-EC" w:eastAsia="es-EC"/>
        </w:rPr>
        <w:br/>
      </w:r>
      <w:r w:rsidRPr="00200847">
        <w:rPr>
          <w:rFonts w:ascii="Tahoma" w:eastAsia="Times New Roman" w:hAnsi="Tahoma" w:cs="Tahoma"/>
          <w:b/>
          <w:sz w:val="14"/>
          <w:szCs w:val="16"/>
          <w:lang w:val="es-EC" w:eastAsia="es-EC"/>
        </w:rPr>
        <w:t>DISPOSICIÓN FINAL.-</w:t>
      </w:r>
      <w:r w:rsidRPr="00200847">
        <w:rPr>
          <w:rFonts w:ascii="Tahoma" w:eastAsia="Times New Roman" w:hAnsi="Tahoma" w:cs="Tahoma"/>
          <w:sz w:val="14"/>
          <w:szCs w:val="16"/>
          <w:lang w:val="es-EC" w:eastAsia="es-EC"/>
        </w:rPr>
        <w:t> El presente Acuerdo Ministerial entrará en vigencia a partir de su suscripción, sin perjuicio de su publicación en el Registro Oficial.</w:t>
      </w:r>
    </w:p>
    <w:p w:rsidR="00200847" w:rsidRDefault="00200847" w:rsidP="006C6F05">
      <w:pPr>
        <w:spacing w:after="0" w:line="240" w:lineRule="auto"/>
        <w:jc w:val="both"/>
        <w:rPr>
          <w:rFonts w:ascii="Tahoma" w:eastAsia="Times New Roman" w:hAnsi="Tahoma" w:cs="Tahoma"/>
          <w:sz w:val="24"/>
          <w:szCs w:val="24"/>
          <w:lang w:val="es-EC" w:eastAsia="es-EC"/>
        </w:rPr>
        <w:sectPr w:rsidR="00200847" w:rsidSect="00200847">
          <w:type w:val="continuous"/>
          <w:pgSz w:w="11906" w:h="16838"/>
          <w:pgMar w:top="1134" w:right="991" w:bottom="1417" w:left="1134" w:header="708" w:footer="563" w:gutter="0"/>
          <w:cols w:num="2" w:space="708"/>
          <w:docGrid w:linePitch="360"/>
        </w:sectPr>
      </w:pPr>
    </w:p>
    <w:p w:rsidR="006C6F05" w:rsidRPr="00200847" w:rsidRDefault="006C6F05" w:rsidP="006C6F05">
      <w:pPr>
        <w:spacing w:after="0" w:line="240" w:lineRule="auto"/>
        <w:jc w:val="both"/>
        <w:rPr>
          <w:rFonts w:ascii="Tahoma" w:hAnsi="Tahoma" w:cs="Tahoma"/>
          <w:b/>
          <w:color w:val="7F7F7F" w:themeColor="text1" w:themeTint="80"/>
          <w:u w:val="single"/>
        </w:rPr>
      </w:pPr>
      <w:r w:rsidRPr="00E2523C">
        <w:rPr>
          <w:rFonts w:ascii="Tahoma" w:hAnsi="Tahoma" w:cs="Tahoma"/>
          <w:color w:val="76838F"/>
        </w:rPr>
        <w:lastRenderedPageBreak/>
        <w:br/>
      </w:r>
      <w:r w:rsidR="00200847" w:rsidRPr="00200847">
        <w:rPr>
          <w:rFonts w:ascii="Tahoma" w:hAnsi="Tahoma" w:cs="Tahoma"/>
          <w:b/>
          <w:color w:val="7F7F7F" w:themeColor="text1" w:themeTint="80"/>
          <w:u w:val="single"/>
        </w:rPr>
        <w:t xml:space="preserve">Acuerdo </w:t>
      </w:r>
      <w:hyperlink r:id="rId19" w:history="1">
        <w:r w:rsidRPr="00200847">
          <w:rPr>
            <w:rFonts w:ascii="Tahoma" w:hAnsi="Tahoma" w:cs="Tahoma"/>
            <w:b/>
            <w:color w:val="7F7F7F" w:themeColor="text1" w:themeTint="80"/>
            <w:u w:val="single"/>
          </w:rPr>
          <w:t>MDT-2016-0271</w:t>
        </w:r>
      </w:hyperlink>
      <w:r w:rsidRPr="00200847">
        <w:rPr>
          <w:rFonts w:ascii="Tahoma" w:hAnsi="Tahoma" w:cs="Tahoma"/>
          <w:b/>
          <w:color w:val="7F7F7F" w:themeColor="text1" w:themeTint="80"/>
          <w:u w:val="single"/>
        </w:rPr>
        <w:t>:</w:t>
      </w:r>
      <w:r w:rsidRPr="00200847">
        <w:rPr>
          <w:rFonts w:ascii="Tahoma" w:hAnsi="Tahoma" w:cs="Tahoma"/>
          <w:b/>
          <w:color w:val="7F7F7F" w:themeColor="text1" w:themeTint="80"/>
        </w:rPr>
        <w:t xml:space="preserve"> </w:t>
      </w:r>
      <w:r w:rsidRPr="00200847">
        <w:rPr>
          <w:rFonts w:ascii="Tahoma" w:hAnsi="Tahoma" w:cs="Tahoma"/>
          <w:shd w:val="clear" w:color="auto" w:fill="FFFFFF"/>
        </w:rPr>
        <w:t>Refórmese el Acuerdo Ministerial No. MDT- 2015-242</w:t>
      </w:r>
    </w:p>
    <w:p w:rsidR="006C6F05" w:rsidRPr="00E2523C" w:rsidRDefault="006C6F05" w:rsidP="006C6F05">
      <w:pPr>
        <w:spacing w:after="0" w:line="240" w:lineRule="auto"/>
        <w:jc w:val="both"/>
        <w:rPr>
          <w:rFonts w:ascii="Tahoma" w:hAnsi="Tahoma" w:cs="Tahoma"/>
          <w:color w:val="76838F"/>
          <w:shd w:val="clear" w:color="auto" w:fill="FFFFFF"/>
        </w:rPr>
      </w:pPr>
    </w:p>
    <w:p w:rsidR="00200847" w:rsidRDefault="00200847" w:rsidP="006C6F05">
      <w:pPr>
        <w:shd w:val="clear" w:color="auto" w:fill="FFFFFF"/>
        <w:spacing w:after="0" w:line="240" w:lineRule="auto"/>
        <w:jc w:val="center"/>
        <w:rPr>
          <w:rFonts w:ascii="Tahoma" w:eastAsia="Times New Roman" w:hAnsi="Tahoma" w:cs="Tahoma"/>
          <w:color w:val="404040"/>
          <w:sz w:val="20"/>
          <w:szCs w:val="20"/>
          <w:lang w:val="es-EC" w:eastAsia="es-EC"/>
        </w:rPr>
        <w:sectPr w:rsidR="00200847" w:rsidSect="00BE2E25">
          <w:type w:val="continuous"/>
          <w:pgSz w:w="11906" w:h="16838"/>
          <w:pgMar w:top="1134" w:right="991" w:bottom="1417" w:left="1134" w:header="708" w:footer="563" w:gutter="0"/>
          <w:cols w:space="708"/>
          <w:docGrid w:linePitch="360"/>
        </w:sectPr>
      </w:pPr>
    </w:p>
    <w:p w:rsidR="00200847" w:rsidRPr="00200847" w:rsidRDefault="006C6F05" w:rsidP="00200847">
      <w:pPr>
        <w:shd w:val="clear" w:color="auto" w:fill="FFFFFF"/>
        <w:spacing w:after="0" w:line="240" w:lineRule="auto"/>
        <w:jc w:val="center"/>
        <w:rPr>
          <w:rFonts w:ascii="Tahoma" w:eastAsia="Times New Roman" w:hAnsi="Tahoma" w:cs="Tahoma"/>
          <w:b/>
          <w:sz w:val="14"/>
          <w:szCs w:val="20"/>
          <w:lang w:val="es-EC" w:eastAsia="es-EC"/>
        </w:rPr>
      </w:pPr>
      <w:r w:rsidRPr="00200847">
        <w:rPr>
          <w:rFonts w:ascii="Tahoma" w:eastAsia="Times New Roman" w:hAnsi="Tahoma" w:cs="Tahoma"/>
          <w:b/>
          <w:sz w:val="14"/>
          <w:szCs w:val="20"/>
          <w:lang w:val="es-EC" w:eastAsia="es-EC"/>
        </w:rPr>
        <w:lastRenderedPageBreak/>
        <w:t>Acuerda:</w:t>
      </w:r>
    </w:p>
    <w:p w:rsidR="006C6F05" w:rsidRPr="00200847" w:rsidRDefault="006C6F05" w:rsidP="00200847">
      <w:pPr>
        <w:shd w:val="clear" w:color="auto" w:fill="FFFFFF"/>
        <w:spacing w:after="0" w:line="240" w:lineRule="auto"/>
        <w:rPr>
          <w:rFonts w:ascii="Tahoma" w:eastAsia="Times New Roman" w:hAnsi="Tahoma" w:cs="Tahoma"/>
          <w:sz w:val="14"/>
          <w:szCs w:val="20"/>
          <w:lang w:val="es-EC" w:eastAsia="es-EC"/>
        </w:rPr>
      </w:pPr>
      <w:r w:rsidRPr="00200847">
        <w:rPr>
          <w:rFonts w:ascii="Tahoma" w:eastAsia="Times New Roman" w:hAnsi="Tahoma" w:cs="Tahoma"/>
          <w:sz w:val="14"/>
          <w:szCs w:val="20"/>
          <w:lang w:val="es-EC" w:eastAsia="es-EC"/>
        </w:rPr>
        <w:br/>
        <w:t>Reformar el Acuerdo Ministerial No. MDT- 2015-242 que establece las normas que regulan el Contrato por Obra o Servicio determinado dentro del giro del Negocio </w:t>
      </w:r>
    </w:p>
    <w:p w:rsidR="006C6F05" w:rsidRPr="00200847" w:rsidRDefault="006C6F05" w:rsidP="00200847">
      <w:pPr>
        <w:spacing w:after="0" w:line="240" w:lineRule="auto"/>
        <w:rPr>
          <w:rFonts w:ascii="Tahoma" w:eastAsia="Times New Roman" w:hAnsi="Tahoma" w:cs="Tahoma"/>
          <w:sz w:val="18"/>
          <w:szCs w:val="24"/>
          <w:lang w:val="es-EC" w:eastAsia="es-EC"/>
        </w:rPr>
      </w:pPr>
      <w:r w:rsidRPr="00200847">
        <w:rPr>
          <w:rFonts w:ascii="Tahoma" w:eastAsia="Times New Roman" w:hAnsi="Tahoma" w:cs="Tahoma"/>
          <w:sz w:val="14"/>
          <w:szCs w:val="20"/>
          <w:lang w:val="es-EC" w:eastAsia="es-EC"/>
        </w:rPr>
        <w:lastRenderedPageBreak/>
        <w:br/>
      </w:r>
      <w:r w:rsidRPr="00200847">
        <w:rPr>
          <w:rFonts w:ascii="Tahoma" w:eastAsia="Times New Roman" w:hAnsi="Tahoma" w:cs="Tahoma"/>
          <w:b/>
          <w:sz w:val="14"/>
          <w:szCs w:val="20"/>
          <w:shd w:val="clear" w:color="auto" w:fill="FFFFFF"/>
          <w:lang w:val="es-EC" w:eastAsia="es-EC"/>
        </w:rPr>
        <w:t>Artículo Único.-</w:t>
      </w:r>
      <w:r w:rsidRPr="00200847">
        <w:rPr>
          <w:rFonts w:ascii="Tahoma" w:eastAsia="Times New Roman" w:hAnsi="Tahoma" w:cs="Tahoma"/>
          <w:sz w:val="14"/>
          <w:szCs w:val="20"/>
          <w:shd w:val="clear" w:color="auto" w:fill="FFFFFF"/>
          <w:lang w:val="es-EC" w:eastAsia="es-EC"/>
        </w:rPr>
        <w:t> Al final del artículo uno, agréguese lo siguiente:</w:t>
      </w:r>
      <w:r w:rsidRPr="00200847">
        <w:rPr>
          <w:rFonts w:ascii="Tahoma" w:eastAsia="Times New Roman" w:hAnsi="Tahoma" w:cs="Tahoma"/>
          <w:sz w:val="14"/>
          <w:szCs w:val="20"/>
          <w:lang w:val="es-EC" w:eastAsia="es-EC"/>
        </w:rPr>
        <w:br/>
      </w:r>
      <w:r w:rsidRPr="00200847">
        <w:rPr>
          <w:rFonts w:ascii="Tahoma" w:eastAsia="Times New Roman" w:hAnsi="Tahoma" w:cs="Tahoma"/>
          <w:sz w:val="14"/>
          <w:szCs w:val="20"/>
          <w:lang w:val="es-EC" w:eastAsia="es-EC"/>
        </w:rPr>
        <w:br/>
      </w:r>
      <w:r w:rsidRPr="00200847">
        <w:rPr>
          <w:rFonts w:ascii="Tahoma" w:eastAsia="Times New Roman" w:hAnsi="Tahoma" w:cs="Tahoma"/>
          <w:i/>
          <w:iCs/>
          <w:sz w:val="14"/>
          <w:szCs w:val="20"/>
          <w:shd w:val="clear" w:color="auto" w:fill="FFFFFF"/>
          <w:lang w:val="es-EC" w:eastAsia="es-EC"/>
        </w:rPr>
        <w:t xml:space="preserve">"De igual manera este contrato es aplicable para aquellos trabajadores/as que realicen actividades de servicios complementarios, </w:t>
      </w:r>
      <w:r w:rsidRPr="00200847">
        <w:rPr>
          <w:rFonts w:ascii="Tahoma" w:eastAsia="Times New Roman" w:hAnsi="Tahoma" w:cs="Tahoma"/>
          <w:i/>
          <w:iCs/>
          <w:sz w:val="14"/>
          <w:szCs w:val="20"/>
          <w:shd w:val="clear" w:color="auto" w:fill="FFFFFF"/>
          <w:lang w:val="es-EC" w:eastAsia="es-EC"/>
        </w:rPr>
        <w:lastRenderedPageBreak/>
        <w:t>entendiéndose como actividades complementarias las de vigilancia, seguridad, alimentación, mensajería y limpieza, ajenas a las labores propias o habituales del proceso productivo de la usuaria. "</w:t>
      </w:r>
      <w:r w:rsidRPr="00200847">
        <w:rPr>
          <w:rFonts w:ascii="Tahoma" w:eastAsia="Times New Roman" w:hAnsi="Tahoma" w:cs="Tahoma"/>
          <w:sz w:val="14"/>
          <w:szCs w:val="20"/>
          <w:lang w:val="es-EC" w:eastAsia="es-EC"/>
        </w:rPr>
        <w:br/>
      </w:r>
    </w:p>
    <w:p w:rsidR="006C6F05" w:rsidRPr="00200847" w:rsidRDefault="006C6F05" w:rsidP="00200847">
      <w:pPr>
        <w:shd w:val="clear" w:color="auto" w:fill="FFFFFF"/>
        <w:spacing w:after="0" w:line="240" w:lineRule="auto"/>
        <w:rPr>
          <w:rFonts w:ascii="Tahoma" w:eastAsia="Times New Roman" w:hAnsi="Tahoma" w:cs="Tahoma"/>
          <w:b/>
          <w:sz w:val="14"/>
          <w:szCs w:val="20"/>
          <w:lang w:val="es-EC" w:eastAsia="es-EC"/>
        </w:rPr>
      </w:pPr>
      <w:r w:rsidRPr="00200847">
        <w:rPr>
          <w:rFonts w:ascii="Tahoma" w:eastAsia="Times New Roman" w:hAnsi="Tahoma" w:cs="Tahoma"/>
          <w:b/>
          <w:sz w:val="14"/>
          <w:szCs w:val="20"/>
          <w:lang w:val="es-EC" w:eastAsia="es-EC"/>
        </w:rPr>
        <w:lastRenderedPageBreak/>
        <w:t>DISPOSICIÓN FINAL </w:t>
      </w:r>
    </w:p>
    <w:p w:rsidR="006C6F05" w:rsidRPr="00200847" w:rsidRDefault="006C6F05" w:rsidP="00200847">
      <w:pPr>
        <w:spacing w:after="0" w:line="240" w:lineRule="auto"/>
        <w:rPr>
          <w:rFonts w:ascii="Tahoma" w:eastAsia="Times New Roman" w:hAnsi="Tahoma" w:cs="Tahoma"/>
          <w:sz w:val="14"/>
          <w:szCs w:val="20"/>
          <w:shd w:val="clear" w:color="auto" w:fill="FFFFFF"/>
          <w:lang w:val="es-EC" w:eastAsia="es-EC"/>
        </w:rPr>
      </w:pPr>
      <w:r w:rsidRPr="00200847">
        <w:rPr>
          <w:rFonts w:ascii="Tahoma" w:eastAsia="Times New Roman" w:hAnsi="Tahoma" w:cs="Tahoma"/>
          <w:sz w:val="14"/>
          <w:szCs w:val="20"/>
          <w:lang w:val="es-EC" w:eastAsia="es-EC"/>
        </w:rPr>
        <w:br/>
      </w:r>
      <w:r w:rsidRPr="00200847">
        <w:rPr>
          <w:rFonts w:ascii="Tahoma" w:eastAsia="Times New Roman" w:hAnsi="Tahoma" w:cs="Tahoma"/>
          <w:sz w:val="14"/>
          <w:szCs w:val="20"/>
          <w:shd w:val="clear" w:color="auto" w:fill="FFFFFF"/>
          <w:lang w:val="es-EC" w:eastAsia="es-EC"/>
        </w:rPr>
        <w:t>El presente Acuerdo Ministerial entrará en vigencia a partir de su publicación en el Registro Oficial.</w:t>
      </w:r>
    </w:p>
    <w:p w:rsidR="00200847" w:rsidRDefault="00200847" w:rsidP="006C6F05">
      <w:pPr>
        <w:spacing w:after="0" w:line="240" w:lineRule="auto"/>
        <w:jc w:val="both"/>
        <w:rPr>
          <w:rFonts w:ascii="Tahoma" w:hAnsi="Tahoma" w:cs="Tahoma"/>
          <w:b/>
          <w:bCs/>
          <w:color w:val="3EB0B0"/>
          <w:sz w:val="20"/>
          <w:szCs w:val="16"/>
          <w:shd w:val="clear" w:color="auto" w:fill="FFFFFF"/>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sectPr w:rsidR="00200847" w:rsidSect="00200847">
          <w:type w:val="continuous"/>
          <w:pgSz w:w="11906" w:h="16838"/>
          <w:pgMar w:top="1134" w:right="991" w:bottom="1417" w:left="1134" w:header="708" w:footer="563" w:gutter="0"/>
          <w:cols w:num="2" w:space="708"/>
          <w:docGrid w:linePitch="360"/>
        </w:sectPr>
      </w:pPr>
    </w:p>
    <w:p w:rsidR="008F1C8C" w:rsidRPr="00E2523C" w:rsidRDefault="008F1C8C" w:rsidP="006C6F05">
      <w:pPr>
        <w:spacing w:after="0" w:line="240" w:lineRule="auto"/>
        <w:jc w:val="both"/>
        <w:rPr>
          <w:rFonts w:ascii="Tahoma" w:hAnsi="Tahoma" w:cs="Tahoma"/>
          <w:b/>
          <w:bCs/>
          <w:color w:val="3EB0B0"/>
          <w:sz w:val="20"/>
          <w:szCs w:val="16"/>
          <w:shd w:val="clear" w:color="auto" w:fill="FFFFFF"/>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p>
    <w:p w:rsidR="008F1C8C" w:rsidRPr="00200847" w:rsidRDefault="008F1C8C" w:rsidP="00200847">
      <w:pPr>
        <w:pStyle w:val="Prrafodelista"/>
        <w:numPr>
          <w:ilvl w:val="0"/>
          <w:numId w:val="1"/>
        </w:numPr>
        <w:shd w:val="clear" w:color="auto" w:fill="FFFFFF"/>
        <w:spacing w:after="0" w:line="240" w:lineRule="auto"/>
        <w:ind w:left="0" w:firstLine="0"/>
        <w:rPr>
          <w:rFonts w:ascii="Tahoma" w:hAnsi="Tahoma" w:cs="Tahoma"/>
          <w:b/>
          <w:bCs/>
          <w:color w:val="3EB0B0"/>
          <w:szCs w:val="16"/>
          <w:shd w:val="clear" w:color="auto" w:fill="FFFFFF"/>
          <w14:textOutline w14:w="952" w14:cap="flat" w14:cmpd="sng" w14:algn="ctr">
            <w14:noFill/>
            <w14:prstDash w14:val="solid"/>
            <w14:round/>
          </w14:textOutline>
        </w:rPr>
      </w:pPr>
      <w:r w:rsidRPr="00200847">
        <w:rPr>
          <w:rFonts w:ascii="Tahoma" w:hAnsi="Tahoma" w:cs="Tahoma"/>
          <w:b/>
          <w:bCs/>
          <w:color w:val="3EB0B0"/>
          <w:szCs w:val="16"/>
          <w:shd w:val="clear" w:color="auto" w:fill="FFFFFF"/>
          <w14:textOutline w14:w="952" w14:cap="flat" w14:cmpd="sng" w14:algn="ctr">
            <w14:noFill/>
            <w14:prstDash w14:val="solid"/>
            <w14:round/>
          </w14:textOutline>
        </w:rPr>
        <w:t>Suplemento No. 919, Martes 10 de Enero de 2017</w:t>
      </w:r>
    </w:p>
    <w:p w:rsidR="008F1C8C" w:rsidRPr="00E2523C" w:rsidRDefault="008F1C8C" w:rsidP="008F1C8C">
      <w:pPr>
        <w:pStyle w:val="Prrafodelista"/>
        <w:spacing w:after="0" w:line="240" w:lineRule="auto"/>
        <w:ind w:left="360"/>
        <w:jc w:val="both"/>
        <w:rPr>
          <w:rFonts w:ascii="Tahoma" w:hAnsi="Tahoma" w:cs="Tahoma"/>
          <w:b/>
          <w:bCs/>
          <w:color w:val="3EB0B0"/>
          <w:sz w:val="20"/>
          <w:szCs w:val="16"/>
          <w:shd w:val="clear" w:color="auto" w:fill="FFFFFF"/>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p>
    <w:p w:rsidR="008F1C8C" w:rsidRPr="00200847" w:rsidRDefault="00200847" w:rsidP="008F1C8C">
      <w:pPr>
        <w:pStyle w:val="Prrafodelista"/>
        <w:spacing w:after="0" w:line="240" w:lineRule="auto"/>
        <w:ind w:left="360"/>
        <w:jc w:val="both"/>
        <w:rPr>
          <w:rFonts w:ascii="Tahoma" w:hAnsi="Tahoma" w:cs="Tahoma"/>
          <w:shd w:val="clear" w:color="auto" w:fill="FFFFFF"/>
        </w:rPr>
      </w:pPr>
      <w:r w:rsidRPr="00200847">
        <w:rPr>
          <w:rStyle w:val="Hipervnculo"/>
          <w:rFonts w:ascii="Tahoma" w:hAnsi="Tahoma" w:cs="Tahoma"/>
          <w:b/>
          <w:color w:val="526069"/>
          <w:shd w:val="clear" w:color="auto" w:fill="FFFFFF"/>
        </w:rPr>
        <w:t>Acuerdo</w:t>
      </w:r>
      <w:r w:rsidRPr="00200847">
        <w:rPr>
          <w:rFonts w:ascii="Tahoma" w:hAnsi="Tahoma" w:cs="Tahoma"/>
          <w:b/>
          <w:u w:val="single"/>
        </w:rPr>
        <w:t xml:space="preserve"> </w:t>
      </w:r>
      <w:hyperlink r:id="rId20" w:history="1">
        <w:r w:rsidR="008F1C8C" w:rsidRPr="00200847">
          <w:rPr>
            <w:rStyle w:val="Hipervnculo"/>
            <w:rFonts w:ascii="Tahoma" w:hAnsi="Tahoma" w:cs="Tahoma"/>
            <w:b/>
            <w:color w:val="526069"/>
            <w:shd w:val="clear" w:color="auto" w:fill="FFFFFF"/>
          </w:rPr>
          <w:t>MDT-2016 0300</w:t>
        </w:r>
      </w:hyperlink>
      <w:r w:rsidR="008F1C8C" w:rsidRPr="00200847">
        <w:rPr>
          <w:rFonts w:ascii="Tahoma" w:hAnsi="Tahoma" w:cs="Tahoma"/>
          <w:b/>
          <w:color w:val="76838F"/>
          <w:shd w:val="clear" w:color="auto" w:fill="FFFFFF"/>
        </w:rPr>
        <w:t>:</w:t>
      </w:r>
      <w:r w:rsidR="008F1C8C" w:rsidRPr="00E2523C">
        <w:rPr>
          <w:rFonts w:ascii="Tahoma" w:hAnsi="Tahoma" w:cs="Tahoma"/>
          <w:color w:val="76838F"/>
          <w:shd w:val="clear" w:color="auto" w:fill="FFFFFF"/>
        </w:rPr>
        <w:t xml:space="preserve"> </w:t>
      </w:r>
      <w:r w:rsidR="008F1C8C" w:rsidRPr="00200847">
        <w:rPr>
          <w:rFonts w:ascii="Tahoma" w:hAnsi="Tahoma" w:cs="Tahoma"/>
          <w:shd w:val="clear" w:color="auto" w:fill="FFFFFF"/>
        </w:rPr>
        <w:t>Fíjese a partir del 1 de enero de 2017 el salario básico unificado para el trabajador en general en 375,00 dólares de los Estados Unidos de América mensuales</w:t>
      </w:r>
    </w:p>
    <w:p w:rsidR="008F1C8C" w:rsidRPr="00E2523C" w:rsidRDefault="008F1C8C" w:rsidP="008F1C8C">
      <w:pPr>
        <w:pStyle w:val="Prrafodelista"/>
        <w:spacing w:after="0" w:line="240" w:lineRule="auto"/>
        <w:ind w:left="360"/>
        <w:jc w:val="both"/>
        <w:rPr>
          <w:rFonts w:ascii="Tahoma" w:hAnsi="Tahoma" w:cs="Tahoma"/>
          <w:color w:val="76838F"/>
          <w:shd w:val="clear" w:color="auto" w:fill="FFFFFF"/>
        </w:rPr>
      </w:pPr>
    </w:p>
    <w:p w:rsidR="00200847" w:rsidRDefault="00200847" w:rsidP="008F1C8C">
      <w:pPr>
        <w:shd w:val="clear" w:color="auto" w:fill="FFFFFF"/>
        <w:spacing w:after="0" w:line="240" w:lineRule="auto"/>
        <w:jc w:val="center"/>
        <w:rPr>
          <w:rFonts w:ascii="Tahoma" w:eastAsia="Times New Roman" w:hAnsi="Tahoma" w:cs="Tahoma"/>
          <w:color w:val="404040"/>
          <w:sz w:val="14"/>
          <w:szCs w:val="20"/>
          <w:lang w:val="es-EC" w:eastAsia="es-EC"/>
        </w:rPr>
        <w:sectPr w:rsidR="00200847" w:rsidSect="00BE2E25">
          <w:type w:val="continuous"/>
          <w:pgSz w:w="11906" w:h="16838"/>
          <w:pgMar w:top="1134" w:right="991" w:bottom="1417" w:left="1134" w:header="708" w:footer="563" w:gutter="0"/>
          <w:cols w:space="708"/>
          <w:docGrid w:linePitch="360"/>
        </w:sectPr>
      </w:pPr>
    </w:p>
    <w:p w:rsidR="008F1C8C" w:rsidRPr="00200847" w:rsidRDefault="008F1C8C" w:rsidP="008F1C8C">
      <w:pPr>
        <w:shd w:val="clear" w:color="auto" w:fill="FFFFFF"/>
        <w:spacing w:after="0" w:line="240" w:lineRule="auto"/>
        <w:jc w:val="center"/>
        <w:rPr>
          <w:rFonts w:ascii="Tahoma" w:eastAsia="Times New Roman" w:hAnsi="Tahoma" w:cs="Tahoma"/>
          <w:b/>
          <w:sz w:val="14"/>
          <w:szCs w:val="20"/>
          <w:lang w:val="es-EC" w:eastAsia="es-EC"/>
        </w:rPr>
      </w:pPr>
      <w:r w:rsidRPr="00200847">
        <w:rPr>
          <w:rFonts w:ascii="Tahoma" w:eastAsia="Times New Roman" w:hAnsi="Tahoma" w:cs="Tahoma"/>
          <w:b/>
          <w:sz w:val="14"/>
          <w:szCs w:val="20"/>
          <w:lang w:val="es-EC" w:eastAsia="es-EC"/>
        </w:rPr>
        <w:lastRenderedPageBreak/>
        <w:t>Considerando: </w:t>
      </w:r>
    </w:p>
    <w:p w:rsidR="008F1C8C" w:rsidRPr="00200847" w:rsidRDefault="008F1C8C" w:rsidP="008F1C8C">
      <w:pPr>
        <w:spacing w:after="0" w:line="240" w:lineRule="auto"/>
        <w:rPr>
          <w:rFonts w:ascii="Tahoma" w:eastAsia="Times New Roman" w:hAnsi="Tahoma" w:cs="Tahoma"/>
          <w:sz w:val="18"/>
          <w:szCs w:val="24"/>
          <w:lang w:val="es-EC" w:eastAsia="es-EC"/>
        </w:rPr>
      </w:pPr>
      <w:r w:rsidRPr="00200847">
        <w:rPr>
          <w:rFonts w:ascii="Tahoma" w:eastAsia="Times New Roman" w:hAnsi="Tahoma" w:cs="Tahoma"/>
          <w:sz w:val="14"/>
          <w:szCs w:val="20"/>
          <w:lang w:val="es-EC" w:eastAsia="es-EC"/>
        </w:rPr>
        <w:br/>
      </w:r>
      <w:r w:rsidRPr="00200847">
        <w:rPr>
          <w:rFonts w:ascii="Tahoma" w:eastAsia="Times New Roman" w:hAnsi="Tahoma" w:cs="Tahoma"/>
          <w:sz w:val="14"/>
          <w:szCs w:val="20"/>
          <w:shd w:val="clear" w:color="auto" w:fill="FFFFFF"/>
          <w:lang w:val="es-EC" w:eastAsia="es-EC"/>
        </w:rPr>
        <w:t>Que, el Art. 328 de la Constitución del Ecuador determina que: “La remuneración será justa, con un salario digno que cubra al menos las necesidades básicas de la persona trabajadora, así como la de su familia...”; y que, “El Estado fijará y revisará anualmente el salario básico establecido en la ley y de aplicación general y obligatoria”;</w:t>
      </w:r>
      <w:r w:rsidRPr="00200847">
        <w:rPr>
          <w:rFonts w:ascii="Tahoma" w:eastAsia="Times New Roman" w:hAnsi="Tahoma" w:cs="Tahoma"/>
          <w:sz w:val="14"/>
          <w:szCs w:val="20"/>
          <w:lang w:val="es-EC" w:eastAsia="es-EC"/>
        </w:rPr>
        <w:br/>
      </w:r>
      <w:r w:rsidRPr="00200847">
        <w:rPr>
          <w:rFonts w:ascii="Tahoma" w:eastAsia="Times New Roman" w:hAnsi="Tahoma" w:cs="Tahoma"/>
          <w:sz w:val="14"/>
          <w:szCs w:val="20"/>
          <w:lang w:val="es-EC" w:eastAsia="es-EC"/>
        </w:rPr>
        <w:br/>
      </w:r>
      <w:r w:rsidRPr="00200847">
        <w:rPr>
          <w:rFonts w:ascii="Tahoma" w:eastAsia="Times New Roman" w:hAnsi="Tahoma" w:cs="Tahoma"/>
          <w:sz w:val="14"/>
          <w:szCs w:val="20"/>
          <w:shd w:val="clear" w:color="auto" w:fill="FFFFFF"/>
          <w:lang w:val="es-EC" w:eastAsia="es-EC"/>
        </w:rPr>
        <w:t>Que, el Código del Trabajo en su artículo 117 dispone que: “El Estado, a través del Consejo Nacional de Trabajo y Salarios, establecerá anualmente el sueldo o salario básico unificado para los trabajadores privados”;</w:t>
      </w:r>
      <w:r w:rsidRPr="00200847">
        <w:rPr>
          <w:rFonts w:ascii="Tahoma" w:eastAsia="Times New Roman" w:hAnsi="Tahoma" w:cs="Tahoma"/>
          <w:sz w:val="14"/>
          <w:szCs w:val="20"/>
          <w:lang w:val="es-EC" w:eastAsia="es-EC"/>
        </w:rPr>
        <w:br/>
      </w:r>
      <w:r w:rsidRPr="00200847">
        <w:rPr>
          <w:rFonts w:ascii="Tahoma" w:eastAsia="Times New Roman" w:hAnsi="Tahoma" w:cs="Tahoma"/>
          <w:sz w:val="14"/>
          <w:szCs w:val="20"/>
          <w:lang w:val="es-EC" w:eastAsia="es-EC"/>
        </w:rPr>
        <w:br/>
      </w:r>
      <w:r w:rsidRPr="00200847">
        <w:rPr>
          <w:rFonts w:ascii="Tahoma" w:eastAsia="Times New Roman" w:hAnsi="Tahoma" w:cs="Tahoma"/>
          <w:sz w:val="14"/>
          <w:szCs w:val="20"/>
          <w:shd w:val="clear" w:color="auto" w:fill="FFFFFF"/>
          <w:lang w:val="es-EC" w:eastAsia="es-EC"/>
        </w:rPr>
        <w:t>Que, en las sesiones de este organismo efectuadas los días 12, 14 y 19 de diciembre de 2016, convocadas para establecer la fijación del sueldo o salario básico unificado para los trabajadores privados, se llegó a un consenso entre los representantes de los sectores de trabajadores y empleadores;</w:t>
      </w:r>
      <w:r w:rsidRPr="00200847">
        <w:rPr>
          <w:rFonts w:ascii="Tahoma" w:eastAsia="Times New Roman" w:hAnsi="Tahoma" w:cs="Tahoma"/>
          <w:sz w:val="14"/>
          <w:szCs w:val="20"/>
          <w:lang w:val="es-EC" w:eastAsia="es-EC"/>
        </w:rPr>
        <w:br/>
      </w:r>
      <w:r w:rsidRPr="00200847">
        <w:rPr>
          <w:rFonts w:ascii="Tahoma" w:eastAsia="Times New Roman" w:hAnsi="Tahoma" w:cs="Tahoma"/>
          <w:sz w:val="14"/>
          <w:szCs w:val="20"/>
          <w:lang w:val="es-EC" w:eastAsia="es-EC"/>
        </w:rPr>
        <w:br/>
      </w:r>
      <w:r w:rsidRPr="00200847">
        <w:rPr>
          <w:rFonts w:ascii="Tahoma" w:eastAsia="Times New Roman" w:hAnsi="Tahoma" w:cs="Tahoma"/>
          <w:sz w:val="14"/>
          <w:szCs w:val="20"/>
          <w:shd w:val="clear" w:color="auto" w:fill="FFFFFF"/>
          <w:lang w:val="es-EC" w:eastAsia="es-EC"/>
        </w:rPr>
        <w:t xml:space="preserve">Que, el valor acordado para el incremento salarial de la remuneración básica unificada del trabajador en general para el año 2017 es de $9,00, por tanto el valor total de dicha remuneración alcanzará en el año 2017 un total de $375,00, valor con el cual los representantes de los sectores empleador y trabajador coinciden en que se consolidan los esfuerzos para </w:t>
      </w:r>
      <w:r w:rsidRPr="00200847">
        <w:rPr>
          <w:rFonts w:ascii="Tahoma" w:eastAsia="Times New Roman" w:hAnsi="Tahoma" w:cs="Tahoma"/>
          <w:sz w:val="14"/>
          <w:szCs w:val="20"/>
          <w:shd w:val="clear" w:color="auto" w:fill="FFFFFF"/>
          <w:lang w:val="es-EC" w:eastAsia="es-EC"/>
        </w:rPr>
        <w:lastRenderedPageBreak/>
        <w:t>cubrir la canasta básica familiar en relación a los perceptoras en cada familia.</w:t>
      </w:r>
      <w:r w:rsidRPr="00200847">
        <w:rPr>
          <w:rFonts w:ascii="Tahoma" w:eastAsia="Times New Roman" w:hAnsi="Tahoma" w:cs="Tahoma"/>
          <w:sz w:val="14"/>
          <w:szCs w:val="20"/>
          <w:lang w:val="es-EC" w:eastAsia="es-EC"/>
        </w:rPr>
        <w:br/>
      </w:r>
      <w:r w:rsidRPr="00200847">
        <w:rPr>
          <w:rFonts w:ascii="Tahoma" w:eastAsia="Times New Roman" w:hAnsi="Tahoma" w:cs="Tahoma"/>
          <w:sz w:val="14"/>
          <w:szCs w:val="20"/>
          <w:lang w:val="es-EC" w:eastAsia="es-EC"/>
        </w:rPr>
        <w:br/>
      </w:r>
      <w:r w:rsidRPr="00200847">
        <w:rPr>
          <w:rFonts w:ascii="Tahoma" w:eastAsia="Times New Roman" w:hAnsi="Tahoma" w:cs="Tahoma"/>
          <w:sz w:val="14"/>
          <w:szCs w:val="20"/>
          <w:shd w:val="clear" w:color="auto" w:fill="FFFFFF"/>
          <w:lang w:val="es-EC" w:eastAsia="es-EC"/>
        </w:rPr>
        <w:t>En uso de las atribuciones conferidas en los artículos 154 numeral 1 de la Constitución de la República del Ecuador y 17 del Estatuto del Régimen Jurídico Administrativo de la Función Ejecutiva,</w:t>
      </w:r>
      <w:r w:rsidRPr="00200847">
        <w:rPr>
          <w:rFonts w:ascii="Tahoma" w:eastAsia="Times New Roman" w:hAnsi="Tahoma" w:cs="Tahoma"/>
          <w:sz w:val="14"/>
          <w:szCs w:val="20"/>
          <w:lang w:val="es-EC" w:eastAsia="es-EC"/>
        </w:rPr>
        <w:br/>
      </w:r>
    </w:p>
    <w:p w:rsidR="008F1C8C" w:rsidRPr="00200847" w:rsidRDefault="008F1C8C" w:rsidP="008F1C8C">
      <w:pPr>
        <w:shd w:val="clear" w:color="auto" w:fill="FFFFFF"/>
        <w:spacing w:after="0" w:line="240" w:lineRule="auto"/>
        <w:jc w:val="center"/>
        <w:rPr>
          <w:rFonts w:ascii="Tahoma" w:eastAsia="Times New Roman" w:hAnsi="Tahoma" w:cs="Tahoma"/>
          <w:b/>
          <w:sz w:val="14"/>
          <w:szCs w:val="20"/>
          <w:lang w:val="es-EC" w:eastAsia="es-EC"/>
        </w:rPr>
      </w:pPr>
      <w:r w:rsidRPr="00200847">
        <w:rPr>
          <w:rFonts w:ascii="Tahoma" w:eastAsia="Times New Roman" w:hAnsi="Tahoma" w:cs="Tahoma"/>
          <w:b/>
          <w:sz w:val="14"/>
          <w:szCs w:val="20"/>
          <w:lang w:val="es-EC" w:eastAsia="es-EC"/>
        </w:rPr>
        <w:t>Acuerda: </w:t>
      </w:r>
    </w:p>
    <w:p w:rsidR="00200847" w:rsidRPr="00200847" w:rsidRDefault="008F1C8C" w:rsidP="008F1C8C">
      <w:pPr>
        <w:pStyle w:val="Prrafodelista"/>
        <w:spacing w:after="0" w:line="240" w:lineRule="auto"/>
        <w:ind w:left="0"/>
        <w:jc w:val="both"/>
        <w:rPr>
          <w:rFonts w:ascii="Tahoma" w:eastAsia="Times New Roman" w:hAnsi="Tahoma" w:cs="Tahoma"/>
          <w:sz w:val="14"/>
          <w:szCs w:val="20"/>
          <w:shd w:val="clear" w:color="auto" w:fill="FFFFFF"/>
          <w:lang w:val="es-EC" w:eastAsia="es-EC"/>
        </w:rPr>
      </w:pPr>
      <w:r w:rsidRPr="00200847">
        <w:rPr>
          <w:rFonts w:ascii="Tahoma" w:eastAsia="Times New Roman" w:hAnsi="Tahoma" w:cs="Tahoma"/>
          <w:b/>
          <w:sz w:val="14"/>
          <w:szCs w:val="20"/>
          <w:lang w:val="es-EC" w:eastAsia="es-EC"/>
        </w:rPr>
        <w:br/>
      </w:r>
      <w:r w:rsidRPr="00200847">
        <w:rPr>
          <w:rFonts w:ascii="Tahoma" w:eastAsia="Times New Roman" w:hAnsi="Tahoma" w:cs="Tahoma"/>
          <w:b/>
          <w:sz w:val="14"/>
          <w:szCs w:val="20"/>
          <w:shd w:val="clear" w:color="auto" w:fill="FFFFFF"/>
          <w:lang w:val="es-EC" w:eastAsia="es-EC"/>
        </w:rPr>
        <w:t>Art. 1.- Del Salario Básico Unificado para el año 2017.- </w:t>
      </w:r>
      <w:r w:rsidRPr="00200847">
        <w:rPr>
          <w:rFonts w:ascii="Tahoma" w:eastAsia="Times New Roman" w:hAnsi="Tahoma" w:cs="Tahoma"/>
          <w:sz w:val="14"/>
          <w:szCs w:val="20"/>
          <w:shd w:val="clear" w:color="auto" w:fill="FFFFFF"/>
          <w:lang w:val="es-EC" w:eastAsia="es-EC"/>
        </w:rPr>
        <w:t>Aprobar el acuerdo generado en el pleno del Consejo Nacional de Trabajo y Salarios y por consiguiente fijar a partir del 1 de enero de 2017 el salario básico unificado para el trabajador en general, incluidos los trabajadores de la pequeña industria, trabajadores agrícolas y trabajadores de maquila; trabajador o trabajadora remunerada del hogar; operarios de artesanía y colaboradores de la microempresa en 375,00 dólares de los Estados Unidos de América mensuales.</w:t>
      </w:r>
    </w:p>
    <w:p w:rsidR="008F1C8C" w:rsidRPr="00200847" w:rsidRDefault="008F1C8C" w:rsidP="008F1C8C">
      <w:pPr>
        <w:pStyle w:val="Prrafodelista"/>
        <w:spacing w:after="0" w:line="240" w:lineRule="auto"/>
        <w:ind w:left="0"/>
        <w:jc w:val="both"/>
        <w:rPr>
          <w:rFonts w:ascii="Tahoma" w:eastAsia="Times New Roman" w:hAnsi="Tahoma" w:cs="Tahoma"/>
          <w:sz w:val="14"/>
          <w:szCs w:val="20"/>
          <w:shd w:val="clear" w:color="auto" w:fill="FFFFFF"/>
          <w:lang w:val="es-EC" w:eastAsia="es-EC"/>
        </w:rPr>
      </w:pPr>
      <w:r w:rsidRPr="00200847">
        <w:rPr>
          <w:rFonts w:ascii="Tahoma" w:eastAsia="Times New Roman" w:hAnsi="Tahoma" w:cs="Tahoma"/>
          <w:sz w:val="14"/>
          <w:szCs w:val="20"/>
          <w:lang w:val="es-EC" w:eastAsia="es-EC"/>
        </w:rPr>
        <w:br/>
      </w:r>
      <w:r w:rsidRPr="00200847">
        <w:rPr>
          <w:rFonts w:ascii="Tahoma" w:eastAsia="Times New Roman" w:hAnsi="Tahoma" w:cs="Tahoma"/>
          <w:b/>
          <w:sz w:val="14"/>
          <w:szCs w:val="20"/>
          <w:shd w:val="clear" w:color="auto" w:fill="FFFFFF"/>
          <w:lang w:val="es-EC" w:eastAsia="es-EC"/>
        </w:rPr>
        <w:t>Disposición Final.-</w:t>
      </w:r>
      <w:r w:rsidRPr="00200847">
        <w:rPr>
          <w:rFonts w:ascii="Tahoma" w:eastAsia="Times New Roman" w:hAnsi="Tahoma" w:cs="Tahoma"/>
          <w:sz w:val="14"/>
          <w:szCs w:val="20"/>
          <w:shd w:val="clear" w:color="auto" w:fill="FFFFFF"/>
          <w:lang w:val="es-EC" w:eastAsia="es-EC"/>
        </w:rPr>
        <w:t xml:space="preserve"> El presente acuerdo ministerial entrará en vigencia a partir del 1 de enero del 2017, sin perjuicio de su publicación en el Registro Oficial.</w:t>
      </w:r>
    </w:p>
    <w:p w:rsidR="00200847" w:rsidRDefault="00200847" w:rsidP="008F1C8C">
      <w:pPr>
        <w:pStyle w:val="Prrafodelista"/>
        <w:spacing w:after="0" w:line="240" w:lineRule="auto"/>
        <w:ind w:left="0"/>
        <w:jc w:val="both"/>
        <w:rPr>
          <w:rFonts w:ascii="Tahoma" w:eastAsia="Times New Roman" w:hAnsi="Tahoma" w:cs="Tahoma"/>
          <w:color w:val="404040"/>
          <w:sz w:val="14"/>
          <w:szCs w:val="20"/>
          <w:shd w:val="clear" w:color="auto" w:fill="FFFFFF"/>
          <w:lang w:val="es-EC" w:eastAsia="es-EC"/>
        </w:rPr>
        <w:sectPr w:rsidR="00200847" w:rsidSect="00200847">
          <w:type w:val="continuous"/>
          <w:pgSz w:w="11906" w:h="16838"/>
          <w:pgMar w:top="1134" w:right="991" w:bottom="1417" w:left="1134" w:header="708" w:footer="563" w:gutter="0"/>
          <w:cols w:num="2" w:space="425"/>
          <w:docGrid w:linePitch="360"/>
        </w:sectPr>
      </w:pPr>
    </w:p>
    <w:p w:rsidR="00200847" w:rsidRDefault="00200847" w:rsidP="008F1C8C">
      <w:pPr>
        <w:pStyle w:val="Prrafodelista"/>
        <w:spacing w:after="0" w:line="240" w:lineRule="auto"/>
        <w:ind w:left="0"/>
        <w:jc w:val="both"/>
        <w:rPr>
          <w:rFonts w:ascii="Tahoma" w:eastAsia="Times New Roman" w:hAnsi="Tahoma" w:cs="Tahoma"/>
          <w:color w:val="404040"/>
          <w:sz w:val="14"/>
          <w:szCs w:val="20"/>
          <w:shd w:val="clear" w:color="auto" w:fill="FFFFFF"/>
          <w:lang w:val="es-EC" w:eastAsia="es-EC"/>
        </w:rPr>
      </w:pPr>
    </w:p>
    <w:p w:rsidR="008F1C8C" w:rsidRPr="00E2523C" w:rsidRDefault="008F1C8C" w:rsidP="008F1C8C">
      <w:pPr>
        <w:pStyle w:val="Prrafodelista"/>
        <w:spacing w:after="0" w:line="240" w:lineRule="auto"/>
        <w:ind w:left="0"/>
        <w:jc w:val="both"/>
        <w:rPr>
          <w:rFonts w:ascii="Tahoma" w:eastAsia="Times New Roman" w:hAnsi="Tahoma" w:cs="Tahoma"/>
          <w:color w:val="404040"/>
          <w:sz w:val="20"/>
          <w:szCs w:val="20"/>
          <w:shd w:val="clear" w:color="auto" w:fill="FFFFFF"/>
          <w:lang w:val="es-EC" w:eastAsia="es-EC"/>
        </w:rPr>
      </w:pPr>
    </w:p>
    <w:p w:rsidR="008F1C8C" w:rsidRPr="00200847" w:rsidRDefault="008F1C8C" w:rsidP="00200847">
      <w:pPr>
        <w:pStyle w:val="Prrafodelista"/>
        <w:numPr>
          <w:ilvl w:val="0"/>
          <w:numId w:val="1"/>
        </w:numPr>
        <w:shd w:val="clear" w:color="auto" w:fill="FFFFFF"/>
        <w:spacing w:after="0" w:line="240" w:lineRule="auto"/>
        <w:ind w:left="0" w:firstLine="0"/>
        <w:rPr>
          <w:rFonts w:ascii="Tahoma" w:hAnsi="Tahoma" w:cs="Tahoma"/>
          <w:b/>
          <w:bCs/>
          <w:color w:val="3EB0B0"/>
          <w:szCs w:val="16"/>
          <w:shd w:val="clear" w:color="auto" w:fill="FFFFFF"/>
          <w14:textOutline w14:w="952" w14:cap="flat" w14:cmpd="sng" w14:algn="ctr">
            <w14:noFill/>
            <w14:prstDash w14:val="solid"/>
            <w14:round/>
          </w14:textOutline>
        </w:rPr>
      </w:pPr>
      <w:r w:rsidRPr="00200847">
        <w:rPr>
          <w:rFonts w:ascii="Tahoma" w:hAnsi="Tahoma" w:cs="Tahoma"/>
          <w:b/>
          <w:bCs/>
          <w:color w:val="3EB0B0"/>
          <w:szCs w:val="16"/>
          <w:shd w:val="clear" w:color="auto" w:fill="FFFFFF"/>
          <w14:textOutline w14:w="952" w14:cap="flat" w14:cmpd="sng" w14:algn="ctr">
            <w14:noFill/>
            <w14:prstDash w14:val="solid"/>
            <w14:round/>
          </w14:textOutline>
        </w:rPr>
        <w:t>Segundo Suplemento No. 919, Martes 10 de Enero de 2017</w:t>
      </w:r>
    </w:p>
    <w:p w:rsidR="008F1C8C" w:rsidRPr="00E2523C" w:rsidRDefault="008F1C8C" w:rsidP="008F1C8C">
      <w:pPr>
        <w:pStyle w:val="Prrafodelista"/>
        <w:spacing w:after="0" w:line="240" w:lineRule="auto"/>
        <w:ind w:left="360"/>
        <w:jc w:val="both"/>
        <w:rPr>
          <w:rFonts w:ascii="Tahoma" w:hAnsi="Tahoma" w:cs="Tahoma"/>
          <w:b/>
          <w:bCs/>
          <w:color w:val="3EB0B0"/>
          <w:sz w:val="20"/>
          <w:szCs w:val="16"/>
          <w:shd w:val="clear" w:color="auto" w:fill="FFFFFF"/>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p>
    <w:p w:rsidR="00E52C81" w:rsidRPr="00E2523C" w:rsidRDefault="006353EE" w:rsidP="00200847">
      <w:pPr>
        <w:spacing w:after="0" w:line="240" w:lineRule="auto"/>
        <w:rPr>
          <w:rFonts w:ascii="Tahoma" w:eastAsia="Times New Roman" w:hAnsi="Tahoma" w:cs="Tahoma"/>
          <w:b/>
          <w:bCs/>
          <w:caps/>
          <w:color w:val="166C64"/>
          <w:sz w:val="18"/>
          <w:szCs w:val="24"/>
          <w:lang w:eastAsia="es-ES"/>
          <w14:reflection w14:blurRad="12700" w14:stA="28000" w14:stPos="0" w14:endA="0" w14:endPos="45000" w14:dist="1003" w14:dir="5400000" w14:fadeDir="5400000" w14:sx="100000" w14:sy="-100000" w14:kx="0" w14:ky="0" w14:algn="bl"/>
          <w14:textOutline w14:w="4495" w14:cap="flat" w14:cmpd="sng" w14:algn="ctr">
            <w14:solidFill>
              <w14:srgbClr w14:val="0070C0"/>
            </w14:solidFill>
            <w14:prstDash w14:val="solid"/>
            <w14:round/>
          </w14:textOutline>
        </w:rPr>
      </w:pPr>
      <w:hyperlink r:id="rId21" w:history="1">
        <w:r w:rsidR="00200847" w:rsidRPr="00200847">
          <w:rPr>
            <w:rStyle w:val="Hipervnculo"/>
            <w:rFonts w:ascii="Tahoma" w:hAnsi="Tahoma" w:cs="Tahoma"/>
            <w:b/>
            <w:color w:val="526069"/>
            <w:shd w:val="clear" w:color="auto" w:fill="FFFFFF"/>
          </w:rPr>
          <w:t>Acuerdo M</w:t>
        </w:r>
        <w:r w:rsidR="008F1C8C" w:rsidRPr="00200847">
          <w:rPr>
            <w:rStyle w:val="Hipervnculo"/>
            <w:rFonts w:ascii="Tahoma" w:hAnsi="Tahoma" w:cs="Tahoma"/>
            <w:b/>
            <w:color w:val="526069"/>
            <w:shd w:val="clear" w:color="auto" w:fill="FFFFFF"/>
          </w:rPr>
          <w:t>DT-2016-0301</w:t>
        </w:r>
      </w:hyperlink>
      <w:r w:rsidR="008F1C8C" w:rsidRPr="00200847">
        <w:rPr>
          <w:rFonts w:ascii="Tahoma" w:hAnsi="Tahoma" w:cs="Tahoma"/>
          <w:b/>
          <w:color w:val="76838F"/>
          <w:shd w:val="clear" w:color="auto" w:fill="FFFFFF"/>
        </w:rPr>
        <w:t>:</w:t>
      </w:r>
      <w:r w:rsidR="008F1C8C" w:rsidRPr="00E2523C">
        <w:rPr>
          <w:rFonts w:ascii="Tahoma" w:hAnsi="Tahoma" w:cs="Tahoma"/>
          <w:color w:val="76838F"/>
          <w:shd w:val="clear" w:color="auto" w:fill="FFFFFF"/>
        </w:rPr>
        <w:t xml:space="preserve"> </w:t>
      </w:r>
      <w:r w:rsidR="008F1C8C" w:rsidRPr="00200847">
        <w:rPr>
          <w:rFonts w:ascii="Tahoma" w:hAnsi="Tahoma" w:cs="Tahoma"/>
          <w:shd w:val="clear" w:color="auto" w:fill="FFFFFF"/>
        </w:rPr>
        <w:t xml:space="preserve">Fíjese a partir del 1º de enero del 2017, los salarios/tarifas mínimas sectoriales, a nivel nacional, que recibirán los trabajadores privados amparados por el Código del Trabajo acorde a las comisiones sectoriales y </w:t>
      </w:r>
      <w:r w:rsidR="00200847" w:rsidRPr="00200847">
        <w:rPr>
          <w:rFonts w:ascii="Tahoma" w:hAnsi="Tahoma" w:cs="Tahoma"/>
          <w:shd w:val="clear" w:color="auto" w:fill="FFFFFF"/>
        </w:rPr>
        <w:t>sus respectivas estructuras ocupacionales.</w:t>
      </w:r>
    </w:p>
    <w:p w:rsidR="00E52C81" w:rsidRPr="00E2523C" w:rsidRDefault="00E52C81" w:rsidP="00E52C81">
      <w:pPr>
        <w:spacing w:after="0" w:line="240" w:lineRule="auto"/>
        <w:rPr>
          <w:rFonts w:ascii="Tahoma" w:eastAsia="Times New Roman" w:hAnsi="Tahoma" w:cs="Tahoma"/>
          <w:sz w:val="20"/>
          <w:szCs w:val="20"/>
          <w:lang w:val="es-EC" w:eastAsia="es-EC"/>
        </w:rPr>
      </w:pPr>
    </w:p>
    <w:p w:rsidR="00E52C81" w:rsidRPr="00E2523C" w:rsidRDefault="00E52C81" w:rsidP="00E52C81">
      <w:pPr>
        <w:pStyle w:val="z-Finaldelformulario"/>
        <w:rPr>
          <w:rFonts w:ascii="Tahoma" w:hAnsi="Tahoma" w:cs="Tahoma"/>
          <w:color w:val="009999"/>
          <w14:textOutline w14:w="9525" w14:cap="rnd" w14:cmpd="sng" w14:algn="ctr">
            <w14:solidFill>
              <w14:srgbClr w14:val="009999"/>
            </w14:solidFill>
            <w14:prstDash w14:val="solid"/>
            <w14:bevel/>
          </w14:textOutline>
        </w:rPr>
      </w:pPr>
      <w:r w:rsidRPr="00E2523C">
        <w:rPr>
          <w:rFonts w:ascii="Tahoma" w:hAnsi="Tahoma" w:cs="Tahoma"/>
          <w:color w:val="009999"/>
          <w14:textOutline w14:w="9525" w14:cap="rnd" w14:cmpd="sng" w14:algn="ctr">
            <w14:solidFill>
              <w14:srgbClr w14:val="009999"/>
            </w14:solidFill>
            <w14:prstDash w14:val="solid"/>
            <w14:bevel/>
          </w14:textOutline>
        </w:rPr>
        <w:t>Final del formulario</w:t>
      </w:r>
    </w:p>
    <w:p w:rsidR="00E52C81" w:rsidRDefault="00E52C81" w:rsidP="00E52C81">
      <w:pPr>
        <w:spacing w:after="0" w:line="240" w:lineRule="auto"/>
        <w:jc w:val="center"/>
        <w:rPr>
          <w:rFonts w:ascii="Tahoma" w:eastAsia="Times New Roman" w:hAnsi="Tahoma" w:cs="Tahoma"/>
          <w:b/>
          <w:bCs/>
          <w:caps/>
          <w:color w:val="009999"/>
          <w:sz w:val="28"/>
          <w:szCs w:val="24"/>
          <w:lang w:eastAsia="es-ES"/>
          <w14:reflection w14:blurRad="12700" w14:stA="28000" w14:stPos="0" w14:endA="0" w14:endPos="45000" w14:dist="1003" w14:dir="5400000" w14:fadeDir="5400000" w14:sx="100000" w14:sy="-100000" w14:kx="0" w14:ky="0" w14:algn="bl"/>
          <w14:textOutline w14:w="4495" w14:cap="flat" w14:cmpd="sng" w14:algn="ctr">
            <w14:solidFill>
              <w14:srgbClr w14:val="009999"/>
            </w14:solidFill>
            <w14:prstDash w14:val="solid"/>
            <w14:round/>
          </w14:textOutline>
        </w:rPr>
      </w:pPr>
    </w:p>
    <w:p w:rsidR="00E52C81" w:rsidRDefault="00E52C81" w:rsidP="00E52C81">
      <w:pPr>
        <w:spacing w:after="0" w:line="240" w:lineRule="auto"/>
        <w:jc w:val="center"/>
        <w:rPr>
          <w:rFonts w:ascii="Tahoma" w:eastAsia="Times New Roman" w:hAnsi="Tahoma" w:cs="Tahoma"/>
          <w:b/>
          <w:bCs/>
          <w:caps/>
          <w:color w:val="009999"/>
          <w:sz w:val="28"/>
          <w:szCs w:val="24"/>
          <w:lang w:eastAsia="es-ES"/>
          <w14:reflection w14:blurRad="12700" w14:stA="28000" w14:stPos="0" w14:endA="0" w14:endPos="45000" w14:dist="1003" w14:dir="5400000" w14:fadeDir="5400000" w14:sx="100000" w14:sy="-100000" w14:kx="0" w14:ky="0" w14:algn="bl"/>
          <w14:textOutline w14:w="4495" w14:cap="flat" w14:cmpd="sng" w14:algn="ctr">
            <w14:solidFill>
              <w14:srgbClr w14:val="009999"/>
            </w14:solidFill>
            <w14:prstDash w14:val="solid"/>
            <w14:round/>
          </w14:textOutline>
        </w:rPr>
      </w:pPr>
    </w:p>
    <w:p w:rsidR="00E52C81" w:rsidRDefault="00E52C81" w:rsidP="00E52C81">
      <w:pPr>
        <w:spacing w:after="0" w:line="240" w:lineRule="auto"/>
        <w:jc w:val="center"/>
        <w:rPr>
          <w:rFonts w:ascii="Tahoma" w:eastAsia="Times New Roman" w:hAnsi="Tahoma" w:cs="Tahoma"/>
          <w:b/>
          <w:bCs/>
          <w:caps/>
          <w:color w:val="009999"/>
          <w:sz w:val="28"/>
          <w:szCs w:val="24"/>
          <w:lang w:eastAsia="es-ES"/>
          <w14:reflection w14:blurRad="12700" w14:stA="28000" w14:stPos="0" w14:endA="0" w14:endPos="45000" w14:dist="1003" w14:dir="5400000" w14:fadeDir="5400000" w14:sx="100000" w14:sy="-100000" w14:kx="0" w14:ky="0" w14:algn="bl"/>
          <w14:textOutline w14:w="4495" w14:cap="flat" w14:cmpd="sng" w14:algn="ctr">
            <w14:solidFill>
              <w14:srgbClr w14:val="009999"/>
            </w14:solidFill>
            <w14:prstDash w14:val="solid"/>
            <w14:round/>
          </w14:textOutline>
        </w:rPr>
      </w:pPr>
    </w:p>
    <w:p w:rsidR="00E52C81" w:rsidRDefault="00E52C81" w:rsidP="00E52C81">
      <w:pPr>
        <w:spacing w:after="0" w:line="240" w:lineRule="auto"/>
        <w:jc w:val="center"/>
        <w:rPr>
          <w:rFonts w:ascii="Tahoma" w:eastAsia="Times New Roman" w:hAnsi="Tahoma" w:cs="Tahoma"/>
          <w:b/>
          <w:bCs/>
          <w:caps/>
          <w:color w:val="009999"/>
          <w:sz w:val="28"/>
          <w:szCs w:val="24"/>
          <w:lang w:eastAsia="es-ES"/>
          <w14:reflection w14:blurRad="12700" w14:stA="28000" w14:stPos="0" w14:endA="0" w14:endPos="45000" w14:dist="1003" w14:dir="5400000" w14:fadeDir="5400000" w14:sx="100000" w14:sy="-100000" w14:kx="0" w14:ky="0" w14:algn="bl"/>
          <w14:textOutline w14:w="4495" w14:cap="flat" w14:cmpd="sng" w14:algn="ctr">
            <w14:solidFill>
              <w14:srgbClr w14:val="009999"/>
            </w14:solidFill>
            <w14:prstDash w14:val="solid"/>
            <w14:round/>
          </w14:textOutline>
        </w:rPr>
      </w:pPr>
    </w:p>
    <w:p w:rsidR="00200847" w:rsidRPr="00E2523C" w:rsidRDefault="00200847">
      <w:pPr>
        <w:pStyle w:val="Prrafodelista"/>
        <w:spacing w:after="0" w:line="240" w:lineRule="auto"/>
        <w:ind w:left="360"/>
        <w:jc w:val="both"/>
        <w:rPr>
          <w:rFonts w:ascii="Tahoma" w:hAnsi="Tahoma" w:cs="Tahoma"/>
          <w:b/>
          <w:bCs/>
          <w:color w:val="3EB0B0"/>
          <w:sz w:val="20"/>
          <w:szCs w:val="16"/>
          <w:shd w:val="clear" w:color="auto" w:fill="FFFFFF"/>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A527BA">
        <w:rPr>
          <w:rFonts w:ascii="Tahoma" w:hAnsi="Tahoma" w:cs="Tahoma"/>
          <w:b/>
          <w:bCs/>
          <w:noProof/>
          <w:color w:val="000000"/>
          <w:sz w:val="20"/>
          <w:szCs w:val="16"/>
          <w:shd w:val="clear" w:color="auto" w:fill="FFFFFF"/>
          <w:lang w:val="es-EC" w:eastAsia="es-EC"/>
        </w:rPr>
        <mc:AlternateContent>
          <mc:Choice Requires="wps">
            <w:drawing>
              <wp:anchor distT="0" distB="0" distL="114300" distR="114300" simplePos="0" relativeHeight="251681792" behindDoc="0" locked="0" layoutInCell="1" allowOverlap="1" wp14:anchorId="23E27F6C" wp14:editId="433F1C90">
                <wp:simplePos x="0" y="0"/>
                <wp:positionH relativeFrom="column">
                  <wp:posOffset>1071245</wp:posOffset>
                </wp:positionH>
                <wp:positionV relativeFrom="paragraph">
                  <wp:posOffset>2231694</wp:posOffset>
                </wp:positionV>
                <wp:extent cx="4820920" cy="1403985"/>
                <wp:effectExtent l="0" t="0" r="0" b="0"/>
                <wp:wrapNone/>
                <wp:docPr id="9"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20920" cy="1403985"/>
                        </a:xfrm>
                        <a:prstGeom prst="rect">
                          <a:avLst/>
                        </a:prstGeom>
                        <a:noFill/>
                        <a:ln w="9525">
                          <a:noFill/>
                          <a:miter lim="800000"/>
                          <a:headEnd/>
                          <a:tailEnd/>
                        </a:ln>
                      </wps:spPr>
                      <wps:txbx>
                        <w:txbxContent>
                          <w:p w:rsidR="00E52C81" w:rsidRPr="00200847" w:rsidRDefault="00E52C81" w:rsidP="00E52C81">
                            <w:pPr>
                              <w:spacing w:after="0" w:line="240" w:lineRule="auto"/>
                              <w:jc w:val="right"/>
                              <w:rPr>
                                <w:rFonts w:ascii="Tahoma" w:hAnsi="Tahoma" w:cs="Tahoma"/>
                                <w:b/>
                                <w:bCs/>
                                <w:color w:val="3EB0B0"/>
                                <w:sz w:val="40"/>
                                <w:szCs w:val="72"/>
                                <w:shd w:val="clear" w:color="auto" w:fill="FFFFFF"/>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rgbClr w14:val="3EB0B0"/>
                                      </w14:gs>
                                      <w14:gs w14:pos="78000">
                                        <w14:srgbClr w14:val="27D9F1"/>
                                      </w14:gs>
                                      <w14:gs w14:pos="100000">
                                        <w14:schemeClr w14:val="accent6">
                                          <w14:tint w14:val="12000"/>
                                          <w14:satMod w14:val="255000"/>
                                        </w14:schemeClr>
                                      </w14:gs>
                                    </w14:gsLst>
                                    <w14:lin w14:ang="5400000" w14:scaled="0"/>
                                  </w14:gradFill>
                                </w14:textFill>
                              </w:rPr>
                            </w:pPr>
                            <w:r w:rsidRPr="00200847">
                              <w:rPr>
                                <w:rFonts w:ascii="Tahoma" w:hAnsi="Tahoma" w:cs="Tahoma"/>
                                <w:b/>
                                <w:bCs/>
                                <w:color w:val="3EB0B0"/>
                                <w:sz w:val="40"/>
                                <w:szCs w:val="72"/>
                                <w:shd w:val="clear" w:color="auto" w:fill="FFFFFF"/>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rgbClr w14:val="3EB0B0"/>
                                      </w14:gs>
                                      <w14:gs w14:pos="78000">
                                        <w14:srgbClr w14:val="27D9F1"/>
                                      </w14:gs>
                                      <w14:gs w14:pos="100000">
                                        <w14:schemeClr w14:val="accent6">
                                          <w14:tint w14:val="12000"/>
                                          <w14:satMod w14:val="255000"/>
                                        </w14:schemeClr>
                                      </w14:gs>
                                    </w14:gsLst>
                                    <w14:lin w14:ang="5400000" w14:scaled="0"/>
                                  </w14:gradFill>
                                </w14:textFill>
                              </w:rPr>
                              <w:t xml:space="preserve">El trabajo en equipo </w:t>
                            </w:r>
                          </w:p>
                          <w:p w:rsidR="00E52C81" w:rsidRPr="00200847" w:rsidRDefault="00E52C81" w:rsidP="00E52C81">
                            <w:pPr>
                              <w:spacing w:after="0" w:line="240" w:lineRule="auto"/>
                              <w:jc w:val="right"/>
                              <w:rPr>
                                <w:rFonts w:ascii="Tahoma" w:hAnsi="Tahoma" w:cs="Tahoma"/>
                                <w:b/>
                                <w:bCs/>
                                <w:color w:val="3EB0B0"/>
                                <w:sz w:val="40"/>
                                <w:szCs w:val="72"/>
                                <w:shd w:val="clear" w:color="auto" w:fill="FFFFFF"/>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rgbClr w14:val="3EB0B0"/>
                                      </w14:gs>
                                      <w14:gs w14:pos="78000">
                                        <w14:srgbClr w14:val="27D9F1"/>
                                      </w14:gs>
                                      <w14:gs w14:pos="100000">
                                        <w14:schemeClr w14:val="accent6">
                                          <w14:tint w14:val="12000"/>
                                          <w14:satMod w14:val="255000"/>
                                        </w14:schemeClr>
                                      </w14:gs>
                                    </w14:gsLst>
                                    <w14:lin w14:ang="5400000" w14:scaled="0"/>
                                  </w14:gradFill>
                                </w14:textFill>
                              </w:rPr>
                            </w:pPr>
                            <w:proofErr w:type="gramStart"/>
                            <w:r w:rsidRPr="00200847">
                              <w:rPr>
                                <w:rFonts w:ascii="Tahoma" w:hAnsi="Tahoma" w:cs="Tahoma"/>
                                <w:b/>
                                <w:bCs/>
                                <w:color w:val="3EB0B0"/>
                                <w:sz w:val="40"/>
                                <w:szCs w:val="72"/>
                                <w:shd w:val="clear" w:color="auto" w:fill="FFFFFF"/>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rgbClr w14:val="3EB0B0"/>
                                      </w14:gs>
                                      <w14:gs w14:pos="78000">
                                        <w14:srgbClr w14:val="27D9F1"/>
                                      </w14:gs>
                                      <w14:gs w14:pos="100000">
                                        <w14:schemeClr w14:val="accent6">
                                          <w14:tint w14:val="12000"/>
                                          <w14:satMod w14:val="255000"/>
                                        </w14:schemeClr>
                                      </w14:gs>
                                    </w14:gsLst>
                                    <w14:lin w14:ang="5400000" w14:scaled="0"/>
                                  </w14:gradFill>
                                </w14:textFill>
                              </w:rPr>
                              <w:t>garantiza</w:t>
                            </w:r>
                            <w:proofErr w:type="gramEnd"/>
                            <w:r w:rsidRPr="00200847">
                              <w:rPr>
                                <w:rFonts w:ascii="Tahoma" w:hAnsi="Tahoma" w:cs="Tahoma"/>
                                <w:b/>
                                <w:bCs/>
                                <w:color w:val="3EB0B0"/>
                                <w:sz w:val="40"/>
                                <w:szCs w:val="72"/>
                                <w:shd w:val="clear" w:color="auto" w:fill="FFFFFF"/>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rgbClr w14:val="3EB0B0"/>
                                      </w14:gs>
                                      <w14:gs w14:pos="78000">
                                        <w14:srgbClr w14:val="27D9F1"/>
                                      </w14:gs>
                                      <w14:gs w14:pos="100000">
                                        <w14:schemeClr w14:val="accent6">
                                          <w14:tint w14:val="12000"/>
                                          <w14:satMod w14:val="255000"/>
                                        </w14:schemeClr>
                                      </w14:gs>
                                    </w14:gsLst>
                                    <w14:lin w14:ang="5400000" w14:scaled="0"/>
                                  </w14:gradFill>
                                </w14:textFill>
                              </w:rPr>
                              <w:t xml:space="preserve"> la efectividad </w:t>
                            </w:r>
                          </w:p>
                          <w:p w:rsidR="00E52C81" w:rsidRPr="00200847" w:rsidRDefault="00E52C81" w:rsidP="00E52C81">
                            <w:pPr>
                              <w:spacing w:after="0" w:line="240" w:lineRule="auto"/>
                              <w:jc w:val="right"/>
                              <w:rPr>
                                <w:rFonts w:ascii="Tahoma" w:hAnsi="Tahoma" w:cs="Tahoma"/>
                                <w:b/>
                                <w:bCs/>
                                <w:color w:val="3EB0B0"/>
                                <w:sz w:val="40"/>
                                <w:szCs w:val="72"/>
                                <w:shd w:val="clear" w:color="auto" w:fill="FFFFFF"/>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rgbClr w14:val="3EB0B0"/>
                                      </w14:gs>
                                      <w14:gs w14:pos="78000">
                                        <w14:srgbClr w14:val="27D9F1"/>
                                      </w14:gs>
                                      <w14:gs w14:pos="100000">
                                        <w14:schemeClr w14:val="accent6">
                                          <w14:tint w14:val="12000"/>
                                          <w14:satMod w14:val="255000"/>
                                        </w14:schemeClr>
                                      </w14:gs>
                                    </w14:gsLst>
                                    <w14:lin w14:ang="5400000" w14:scaled="0"/>
                                  </w14:gradFill>
                                </w14:textFill>
                              </w:rPr>
                            </w:pPr>
                            <w:proofErr w:type="gramStart"/>
                            <w:r w:rsidRPr="00200847">
                              <w:rPr>
                                <w:rFonts w:ascii="Tahoma" w:hAnsi="Tahoma" w:cs="Tahoma"/>
                                <w:b/>
                                <w:bCs/>
                                <w:color w:val="3EB0B0"/>
                                <w:sz w:val="40"/>
                                <w:szCs w:val="72"/>
                                <w:shd w:val="clear" w:color="auto" w:fill="FFFFFF"/>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rgbClr w14:val="3EB0B0"/>
                                      </w14:gs>
                                      <w14:gs w14:pos="78000">
                                        <w14:srgbClr w14:val="27D9F1"/>
                                      </w14:gs>
                                      <w14:gs w14:pos="100000">
                                        <w14:schemeClr w14:val="accent6">
                                          <w14:tint w14:val="12000"/>
                                          <w14:satMod w14:val="255000"/>
                                        </w14:schemeClr>
                                      </w14:gs>
                                    </w14:gsLst>
                                    <w14:lin w14:ang="5400000" w14:scaled="0"/>
                                  </w14:gradFill>
                                </w14:textFill>
                              </w:rPr>
                              <w:t>de</w:t>
                            </w:r>
                            <w:proofErr w:type="gramEnd"/>
                            <w:r w:rsidRPr="00200847">
                              <w:rPr>
                                <w:rFonts w:ascii="Tahoma" w:hAnsi="Tahoma" w:cs="Tahoma"/>
                                <w:b/>
                                <w:bCs/>
                                <w:color w:val="3EB0B0"/>
                                <w:sz w:val="40"/>
                                <w:szCs w:val="72"/>
                                <w:shd w:val="clear" w:color="auto" w:fill="FFFFFF"/>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rgbClr w14:val="3EB0B0"/>
                                      </w14:gs>
                                      <w14:gs w14:pos="78000">
                                        <w14:srgbClr w14:val="27D9F1"/>
                                      </w14:gs>
                                      <w14:gs w14:pos="100000">
                                        <w14:schemeClr w14:val="accent6">
                                          <w14:tint w14:val="12000"/>
                                          <w14:satMod w14:val="255000"/>
                                        </w14:schemeClr>
                                      </w14:gs>
                                    </w14:gsLst>
                                    <w14:lin w14:ang="5400000" w14:scaled="0"/>
                                  </w14:gradFill>
                                </w14:textFill>
                              </w:rPr>
                              <w:t xml:space="preserve"> nuestro trabajo</w:t>
                            </w:r>
                          </w:p>
                          <w:p w:rsidR="00E52C81" w:rsidRPr="00E52C81" w:rsidRDefault="00E52C81" w:rsidP="00E52C81">
                            <w:pPr>
                              <w:rPr>
                                <w:rFonts w:ascii="Tahoma" w:hAnsi="Tahoma" w:cs="Tahoma"/>
                                <w:sz w:val="20"/>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_x0000_s1028" type="#_x0000_t202" style="position:absolute;left:0;text-align:left;margin-left:84.35pt;margin-top:175.7pt;width:379.6pt;height:110.55pt;z-index:25168179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" filled="f" stroked="f">
                <v:textbox style="mso-fit-shape-to-text:t">
                  <w:txbxContent>
                    <w:p w:rsidR="00E52C81" w:rsidRPr="00200847" w:rsidRDefault="00E52C81" w:rsidP="00E52C81">
                      <w:pPr>
                        <w:spacing w:after="0" w:line="240" w:lineRule="auto"/>
                        <w:jc w:val="right"/>
                        <w:rPr>
                          <w:rFonts w:ascii="Tahoma" w:hAnsi="Tahoma" w:cs="Tahoma"/>
                          <w:b/>
                          <w:bCs/>
                          <w:color w:val="3EB0B0"/>
                          <w:sz w:val="40"/>
                          <w:szCs w:val="72"/>
                          <w:shd w:val="clear" w:color="auto" w:fill="FFFFFF"/>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rgbClr w14:val="3EB0B0"/>
                                </w14:gs>
                                <w14:gs w14:pos="78000">
                                  <w14:srgbClr w14:val="27D9F1"/>
                                </w14:gs>
                                <w14:gs w14:pos="100000">
                                  <w14:schemeClr w14:val="accent6">
                                    <w14:tint w14:val="12000"/>
                                    <w14:satMod w14:val="255000"/>
                                  </w14:schemeClr>
                                </w14:gs>
                              </w14:gsLst>
                              <w14:lin w14:ang="5400000" w14:scaled="0"/>
                            </w14:gradFill>
                          </w14:textFill>
                        </w:rPr>
                      </w:pPr>
                      <w:r w:rsidRPr="00200847">
                        <w:rPr>
                          <w:rFonts w:ascii="Tahoma" w:hAnsi="Tahoma" w:cs="Tahoma"/>
                          <w:b/>
                          <w:bCs/>
                          <w:color w:val="3EB0B0"/>
                          <w:sz w:val="40"/>
                          <w:szCs w:val="72"/>
                          <w:shd w:val="clear" w:color="auto" w:fill="FFFFFF"/>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rgbClr w14:val="3EB0B0"/>
                                </w14:gs>
                                <w14:gs w14:pos="78000">
                                  <w14:srgbClr w14:val="27D9F1"/>
                                </w14:gs>
                                <w14:gs w14:pos="100000">
                                  <w14:schemeClr w14:val="accent6">
                                    <w14:tint w14:val="12000"/>
                                    <w14:satMod w14:val="255000"/>
                                  </w14:schemeClr>
                                </w14:gs>
                              </w14:gsLst>
                              <w14:lin w14:ang="5400000" w14:scaled="0"/>
                            </w14:gradFill>
                          </w14:textFill>
                        </w:rPr>
                        <w:t xml:space="preserve">El trabajo en equipo </w:t>
                      </w:r>
                    </w:p>
                    <w:p w:rsidR="00E52C81" w:rsidRPr="00200847" w:rsidRDefault="00E52C81" w:rsidP="00E52C81">
                      <w:pPr>
                        <w:spacing w:after="0" w:line="240" w:lineRule="auto"/>
                        <w:jc w:val="right"/>
                        <w:rPr>
                          <w:rFonts w:ascii="Tahoma" w:hAnsi="Tahoma" w:cs="Tahoma"/>
                          <w:b/>
                          <w:bCs/>
                          <w:color w:val="3EB0B0"/>
                          <w:sz w:val="40"/>
                          <w:szCs w:val="72"/>
                          <w:shd w:val="clear" w:color="auto" w:fill="FFFFFF"/>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rgbClr w14:val="3EB0B0"/>
                                </w14:gs>
                                <w14:gs w14:pos="78000">
                                  <w14:srgbClr w14:val="27D9F1"/>
                                </w14:gs>
                                <w14:gs w14:pos="100000">
                                  <w14:schemeClr w14:val="accent6">
                                    <w14:tint w14:val="12000"/>
                                    <w14:satMod w14:val="255000"/>
                                  </w14:schemeClr>
                                </w14:gs>
                              </w14:gsLst>
                              <w14:lin w14:ang="5400000" w14:scaled="0"/>
                            </w14:gradFill>
                          </w14:textFill>
                        </w:rPr>
                      </w:pPr>
                      <w:proofErr w:type="gramStart"/>
                      <w:r w:rsidRPr="00200847">
                        <w:rPr>
                          <w:rFonts w:ascii="Tahoma" w:hAnsi="Tahoma" w:cs="Tahoma"/>
                          <w:b/>
                          <w:bCs/>
                          <w:color w:val="3EB0B0"/>
                          <w:sz w:val="40"/>
                          <w:szCs w:val="72"/>
                          <w:shd w:val="clear" w:color="auto" w:fill="FFFFFF"/>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rgbClr w14:val="3EB0B0"/>
                                </w14:gs>
                                <w14:gs w14:pos="78000">
                                  <w14:srgbClr w14:val="27D9F1"/>
                                </w14:gs>
                                <w14:gs w14:pos="100000">
                                  <w14:schemeClr w14:val="accent6">
                                    <w14:tint w14:val="12000"/>
                                    <w14:satMod w14:val="255000"/>
                                  </w14:schemeClr>
                                </w14:gs>
                              </w14:gsLst>
                              <w14:lin w14:ang="5400000" w14:scaled="0"/>
                            </w14:gradFill>
                          </w14:textFill>
                        </w:rPr>
                        <w:t>garantiza</w:t>
                      </w:r>
                      <w:proofErr w:type="gramEnd"/>
                      <w:r w:rsidRPr="00200847">
                        <w:rPr>
                          <w:rFonts w:ascii="Tahoma" w:hAnsi="Tahoma" w:cs="Tahoma"/>
                          <w:b/>
                          <w:bCs/>
                          <w:color w:val="3EB0B0"/>
                          <w:sz w:val="40"/>
                          <w:szCs w:val="72"/>
                          <w:shd w:val="clear" w:color="auto" w:fill="FFFFFF"/>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rgbClr w14:val="3EB0B0"/>
                                </w14:gs>
                                <w14:gs w14:pos="78000">
                                  <w14:srgbClr w14:val="27D9F1"/>
                                </w14:gs>
                                <w14:gs w14:pos="100000">
                                  <w14:schemeClr w14:val="accent6">
                                    <w14:tint w14:val="12000"/>
                                    <w14:satMod w14:val="255000"/>
                                  </w14:schemeClr>
                                </w14:gs>
                              </w14:gsLst>
                              <w14:lin w14:ang="5400000" w14:scaled="0"/>
                            </w14:gradFill>
                          </w14:textFill>
                        </w:rPr>
                        <w:t xml:space="preserve"> la efectividad </w:t>
                      </w:r>
                    </w:p>
                    <w:p w:rsidR="00E52C81" w:rsidRPr="00200847" w:rsidRDefault="00E52C81" w:rsidP="00E52C81">
                      <w:pPr>
                        <w:spacing w:after="0" w:line="240" w:lineRule="auto"/>
                        <w:jc w:val="right"/>
                        <w:rPr>
                          <w:rFonts w:ascii="Tahoma" w:hAnsi="Tahoma" w:cs="Tahoma"/>
                          <w:b/>
                          <w:bCs/>
                          <w:color w:val="3EB0B0"/>
                          <w:sz w:val="40"/>
                          <w:szCs w:val="72"/>
                          <w:shd w:val="clear" w:color="auto" w:fill="FFFFFF"/>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rgbClr w14:val="3EB0B0"/>
                                </w14:gs>
                                <w14:gs w14:pos="78000">
                                  <w14:srgbClr w14:val="27D9F1"/>
                                </w14:gs>
                                <w14:gs w14:pos="100000">
                                  <w14:schemeClr w14:val="accent6">
                                    <w14:tint w14:val="12000"/>
                                    <w14:satMod w14:val="255000"/>
                                  </w14:schemeClr>
                                </w14:gs>
                              </w14:gsLst>
                              <w14:lin w14:ang="5400000" w14:scaled="0"/>
                            </w14:gradFill>
                          </w14:textFill>
                        </w:rPr>
                      </w:pPr>
                      <w:proofErr w:type="gramStart"/>
                      <w:r w:rsidRPr="00200847">
                        <w:rPr>
                          <w:rFonts w:ascii="Tahoma" w:hAnsi="Tahoma" w:cs="Tahoma"/>
                          <w:b/>
                          <w:bCs/>
                          <w:color w:val="3EB0B0"/>
                          <w:sz w:val="40"/>
                          <w:szCs w:val="72"/>
                          <w:shd w:val="clear" w:color="auto" w:fill="FFFFFF"/>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rgbClr w14:val="3EB0B0"/>
                                </w14:gs>
                                <w14:gs w14:pos="78000">
                                  <w14:srgbClr w14:val="27D9F1"/>
                                </w14:gs>
                                <w14:gs w14:pos="100000">
                                  <w14:schemeClr w14:val="accent6">
                                    <w14:tint w14:val="12000"/>
                                    <w14:satMod w14:val="255000"/>
                                  </w14:schemeClr>
                                </w14:gs>
                              </w14:gsLst>
                              <w14:lin w14:ang="5400000" w14:scaled="0"/>
                            </w14:gradFill>
                          </w14:textFill>
                        </w:rPr>
                        <w:t>de</w:t>
                      </w:r>
                      <w:proofErr w:type="gramEnd"/>
                      <w:r w:rsidRPr="00200847">
                        <w:rPr>
                          <w:rFonts w:ascii="Tahoma" w:hAnsi="Tahoma" w:cs="Tahoma"/>
                          <w:b/>
                          <w:bCs/>
                          <w:color w:val="3EB0B0"/>
                          <w:sz w:val="40"/>
                          <w:szCs w:val="72"/>
                          <w:shd w:val="clear" w:color="auto" w:fill="FFFFFF"/>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rgbClr w14:val="3EB0B0"/>
                                </w14:gs>
                                <w14:gs w14:pos="78000">
                                  <w14:srgbClr w14:val="27D9F1"/>
                                </w14:gs>
                                <w14:gs w14:pos="100000">
                                  <w14:schemeClr w14:val="accent6">
                                    <w14:tint w14:val="12000"/>
                                    <w14:satMod w14:val="255000"/>
                                  </w14:schemeClr>
                                </w14:gs>
                              </w14:gsLst>
                              <w14:lin w14:ang="5400000" w14:scaled="0"/>
                            </w14:gradFill>
                          </w14:textFill>
                        </w:rPr>
                        <w:t xml:space="preserve"> nuestro trabajo</w:t>
                      </w:r>
                    </w:p>
                    <w:p w:rsidR="00E52C81" w:rsidRPr="00E52C81" w:rsidRDefault="00E52C81" w:rsidP="00E52C81">
                      <w:pPr>
                        <w:rPr>
                          <w:rFonts w:ascii="Tahoma" w:hAnsi="Tahoma" w:cs="Tahoma"/>
                          <w:sz w:val="20"/>
                        </w:rPr>
                      </w:pPr>
                    </w:p>
                  </w:txbxContent>
                </v:textbox>
              </v:shape>
            </w:pict>
          </mc:Fallback>
        </mc:AlternateContent>
      </w:r>
      <w:r>
        <w:rPr>
          <w:rFonts w:ascii="Tahoma" w:hAnsi="Tahoma" w:cs="Tahoma"/>
          <w:b/>
          <w:bCs/>
          <w:noProof/>
          <w:color w:val="000000"/>
          <w:sz w:val="20"/>
          <w:szCs w:val="16"/>
          <w:lang w:val="es-EC" w:eastAsia="es-EC"/>
        </w:rPr>
        <mc:AlternateContent>
          <mc:Choice Requires="wps">
            <w:drawing>
              <wp:anchor distT="0" distB="0" distL="114300" distR="114300" simplePos="0" relativeHeight="251688960" behindDoc="0" locked="0" layoutInCell="1" allowOverlap="1" wp14:anchorId="02CD535E" wp14:editId="1A03EE87">
                <wp:simplePos x="0" y="0"/>
                <wp:positionH relativeFrom="column">
                  <wp:posOffset>6370748</wp:posOffset>
                </wp:positionH>
                <wp:positionV relativeFrom="paragraph">
                  <wp:posOffset>345688</wp:posOffset>
                </wp:positionV>
                <wp:extent cx="351583" cy="3559881"/>
                <wp:effectExtent l="0" t="0" r="0" b="2540"/>
                <wp:wrapNone/>
                <wp:docPr id="21" name="21 Rectángulo"/>
                <wp:cNvGraphicFramePr/>
                <a:graphic xmlns:a="http://schemas.openxmlformats.org/drawingml/2006/main">
                  <a:graphicData uri="http://schemas.microsoft.com/office/word/2010/wordprocessingShape">
                    <wps:wsp>
                      <wps:cNvSpPr/>
                      <wps:spPr>
                        <a:xfrm>
                          <a:off x="0" y="0"/>
                          <a:ext cx="351583" cy="3559881"/>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21 Rectángulo" o:spid="_x0000_s1026" style="position:absolute;margin-left:501.65pt;margin-top:27.2pt;width:27.7pt;height:280.3pt;z-index:2516889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" fillcolor="white [3212]" stroked="f" strokeweight="2pt"/>
            </w:pict>
          </mc:Fallback>
        </mc:AlternateContent>
      </w:r>
      <w:r w:rsidRPr="00E2523C">
        <w:rPr>
          <w:rFonts w:ascii="Tahoma" w:hAnsi="Tahoma" w:cs="Tahoma"/>
          <w:noProof/>
          <w:color w:val="000000" w:themeColor="text1"/>
          <w:sz w:val="10"/>
          <w:szCs w:val="20"/>
          <w:lang w:val="es-EC" w:eastAsia="es-EC"/>
        </w:rPr>
        <w:drawing>
          <wp:anchor distT="0" distB="0" distL="114300" distR="114300" simplePos="0" relativeHeight="251678720" behindDoc="1" locked="0" layoutInCell="1" allowOverlap="1" wp14:anchorId="224F32B6" wp14:editId="5359295D">
            <wp:simplePos x="0" y="0"/>
            <wp:positionH relativeFrom="column">
              <wp:posOffset>2433320</wp:posOffset>
            </wp:positionH>
            <wp:positionV relativeFrom="paragraph">
              <wp:posOffset>1376045</wp:posOffset>
            </wp:positionV>
            <wp:extent cx="1713865" cy="548005"/>
            <wp:effectExtent l="0" t="0" r="635" b="4445"/>
            <wp:wrapTight wrapText="bothSides">
              <wp:wrapPolygon edited="0">
                <wp:start x="0" y="0"/>
                <wp:lineTo x="0" y="21024"/>
                <wp:lineTo x="21368" y="21024"/>
                <wp:lineTo x="21368" y="0"/>
                <wp:lineTo x="0" y="0"/>
              </wp:wrapPolygon>
            </wp:wrapTight>
            <wp:docPr id="14"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TC AUDIT FINAL.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713865" cy="548005"/>
                    </a:xfrm>
                    <a:prstGeom prst="rect">
                      <a:avLst/>
                    </a:prstGeom>
                  </pic:spPr>
                </pic:pic>
              </a:graphicData>
            </a:graphic>
            <wp14:sizeRelH relativeFrom="page">
              <wp14:pctWidth>0</wp14:pctWidth>
            </wp14:sizeRelH>
            <wp14:sizeRelV relativeFrom="page">
              <wp14:pctHeight>0</wp14:pctHeight>
            </wp14:sizeRelV>
          </wp:anchor>
        </w:drawing>
      </w:r>
      <w:r>
        <w:rPr>
          <w:rFonts w:ascii="Times New Roman" w:hAnsi="Times New Roman"/>
          <w:noProof/>
          <w:sz w:val="24"/>
          <w:szCs w:val="24"/>
          <w:lang w:val="es-EC" w:eastAsia="es-EC"/>
        </w:rPr>
        <mc:AlternateContent>
          <mc:Choice Requires="wps">
            <w:drawing>
              <wp:anchor distT="36576" distB="36576" distL="36576" distR="36576" simplePos="0" relativeHeight="251682816" behindDoc="0" locked="0" layoutInCell="1" allowOverlap="1" wp14:anchorId="1E94A5EF" wp14:editId="47AE90CC">
                <wp:simplePos x="0" y="0"/>
                <wp:positionH relativeFrom="column">
                  <wp:posOffset>1163955</wp:posOffset>
                </wp:positionH>
                <wp:positionV relativeFrom="paragraph">
                  <wp:posOffset>3542030</wp:posOffset>
                </wp:positionV>
                <wp:extent cx="5252085" cy="570230"/>
                <wp:effectExtent l="0" t="0" r="5715" b="1270"/>
                <wp:wrapNone/>
                <wp:docPr id="10" name="Cuadro de texto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2085" cy="57023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in">
                              <a:solidFill>
                                <a:schemeClr val="dk1">
                                  <a:lumMod val="0"/>
                                  <a:lumOff val="0"/>
                                </a:schemeClr>
                              </a:solidFill>
                              <a:miter lim="800000"/>
                              <a:headEnd/>
                              <a:tailEnd/>
                            </a14:hiddenLine>
                          </a:ext>
                          <a:ext uri="{AF507438-7753-43E0-B8FC-AC1667EBCBE1}">
                            <a14:hiddenEffects xmlns:a14="http://schemas.microsoft.com/office/drawing/2010/main">
                              <a:effectLst/>
                            </a14:hiddenEffects>
                          </a:ext>
                        </a:extLst>
                      </wps:spPr>
                      <wps:txbx>
                        <w:txbxContent>
                          <w:p w:rsidR="00E52C81" w:rsidRPr="00E52C81" w:rsidRDefault="006353EE" w:rsidP="00E52C81">
                            <w:pPr>
                              <w:widowControl w:val="0"/>
                              <w:spacing w:after="0"/>
                              <w:ind w:right="18"/>
                              <w:jc w:val="center"/>
                              <w:rPr>
                                <w:rFonts w:ascii="Tahoma" w:hAnsi="Tahoma" w:cs="Tahoma"/>
                                <w:b/>
                                <w:sz w:val="18"/>
                              </w:rPr>
                            </w:pPr>
                            <w:hyperlink r:id="rId22" w:history="1">
                              <w:r w:rsidR="00E52C81" w:rsidRPr="00E52C81">
                                <w:rPr>
                                  <w:rFonts w:ascii="Tahoma" w:hAnsi="Tahoma" w:cs="Tahoma"/>
                                  <w:b/>
                                  <w:sz w:val="18"/>
                                </w:rPr>
                                <w:t>www.tcaudit.com.ec</w:t>
                              </w:r>
                            </w:hyperlink>
                            <w:r w:rsidR="00E52C81" w:rsidRPr="00E52C81">
                              <w:rPr>
                                <w:rFonts w:ascii="Tahoma" w:hAnsi="Tahoma" w:cs="Tahoma"/>
                                <w:b/>
                                <w:sz w:val="18"/>
                              </w:rPr>
                              <w:t xml:space="preserve">   -   marketing@sctglobal.com.ec </w:t>
                            </w:r>
                          </w:p>
                          <w:p w:rsidR="00E52C81" w:rsidRPr="00E52C81" w:rsidRDefault="00E52C81" w:rsidP="00E52C81">
                            <w:pPr>
                              <w:widowControl w:val="0"/>
                              <w:spacing w:after="0"/>
                              <w:jc w:val="center"/>
                              <w:rPr>
                                <w:rFonts w:ascii="Tahoma" w:hAnsi="Tahoma" w:cs="Tahoma"/>
                                <w:sz w:val="14"/>
                              </w:rPr>
                            </w:pPr>
                            <w:r w:rsidRPr="00E52C81">
                              <w:rPr>
                                <w:rFonts w:ascii="Tahoma" w:hAnsi="Tahoma" w:cs="Tahoma"/>
                                <w:b/>
                                <w:bCs/>
                                <w:sz w:val="14"/>
                              </w:rPr>
                              <w:t xml:space="preserve">Matriz Quito: </w:t>
                            </w:r>
                            <w:r w:rsidRPr="00E52C81">
                              <w:rPr>
                                <w:rFonts w:ascii="Tahoma" w:hAnsi="Tahoma" w:cs="Tahoma"/>
                                <w:sz w:val="14"/>
                              </w:rPr>
                              <w:t>Gregorio Bobadilla N36-125 y NNUU  </w:t>
                            </w:r>
                            <w:r w:rsidRPr="00E52C81">
                              <w:rPr>
                                <w:rFonts w:ascii="Tahoma" w:hAnsi="Tahoma" w:cs="Tahoma"/>
                                <w:b/>
                                <w:bCs/>
                                <w:sz w:val="14"/>
                              </w:rPr>
                              <w:t xml:space="preserve">Telf.: </w:t>
                            </w:r>
                            <w:r w:rsidRPr="00E52C81">
                              <w:rPr>
                                <w:rFonts w:ascii="Tahoma" w:hAnsi="Tahoma" w:cs="Tahoma"/>
                                <w:sz w:val="14"/>
                              </w:rPr>
                              <w:t xml:space="preserve">02 2439-012, 2439-040 ext. 14  </w:t>
                            </w:r>
                          </w:p>
                          <w:p w:rsidR="00E52C81" w:rsidRPr="00E52C81" w:rsidRDefault="00E52C81" w:rsidP="00E52C81">
                            <w:pPr>
                              <w:widowControl w:val="0"/>
                              <w:spacing w:after="0"/>
                              <w:jc w:val="center"/>
                              <w:rPr>
                                <w:sz w:val="16"/>
                              </w:rPr>
                            </w:pPr>
                            <w:r w:rsidRPr="00E52C81">
                              <w:rPr>
                                <w:rFonts w:ascii="Tahoma" w:hAnsi="Tahoma" w:cs="Tahoma"/>
                                <w:b/>
                                <w:bCs/>
                                <w:sz w:val="14"/>
                              </w:rPr>
                              <w:t xml:space="preserve">Sucursal Guayaquil: </w:t>
                            </w:r>
                            <w:r w:rsidRPr="00E52C81">
                              <w:rPr>
                                <w:rFonts w:ascii="Tahoma" w:hAnsi="Tahoma" w:cs="Tahoma"/>
                                <w:sz w:val="14"/>
                              </w:rPr>
                              <w:t>Gregorio Bobadilla N36-125 y NNUU  </w:t>
                            </w:r>
                            <w:r w:rsidRPr="00E52C81">
                              <w:rPr>
                                <w:rFonts w:ascii="Tahoma" w:hAnsi="Tahoma" w:cs="Tahoma"/>
                                <w:b/>
                                <w:bCs/>
                                <w:sz w:val="14"/>
                              </w:rPr>
                              <w:t xml:space="preserve">Telf.: </w:t>
                            </w:r>
                            <w:r w:rsidRPr="00E52C81">
                              <w:rPr>
                                <w:rFonts w:ascii="Tahoma" w:hAnsi="Tahoma" w:cs="Tahoma"/>
                                <w:sz w:val="14"/>
                              </w:rPr>
                              <w:t xml:space="preserve">02 2439-012, 2439-040 </w:t>
                            </w:r>
                          </w:p>
                        </w:txbxContent>
                      </wps:txbx>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w:pict>
              <v:shape id="Cuadro de texto 7" o:spid="_x0000_s1029" type="#_x0000_t202" style="position:absolute;left:0;text-align:left;margin-left:91.65pt;margin-top:278.9pt;width:413.55pt;height:44.9pt;z-index:251682816;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" filled="f" stroked="f" strokecolor="black [0]" insetpen="t">
                <v:textbox inset="2.88pt,2.88pt,2.88pt,2.88pt">
                  <w:txbxContent>
                    <w:p w:rsidR="00E52C81" w:rsidRPr="00E52C81" w:rsidRDefault="00E52C81" w:rsidP="00E52C81">
                      <w:pPr>
                        <w:widowControl w:val="0"/>
                        <w:spacing w:after="0"/>
                        <w:ind w:right="18"/>
                        <w:jc w:val="center"/>
                        <w:rPr>
                          <w:rFonts w:ascii="Tahoma" w:hAnsi="Tahoma" w:cs="Tahoma"/>
                          <w:b/>
                          <w:sz w:val="18"/>
                        </w:rPr>
                      </w:pPr>
                      <w:hyperlink r:id="rId23" w:history="1">
                        <w:r w:rsidRPr="00E52C81">
                          <w:rPr>
                            <w:rFonts w:ascii="Tahoma" w:hAnsi="Tahoma" w:cs="Tahoma"/>
                            <w:b/>
                            <w:sz w:val="18"/>
                          </w:rPr>
                          <w:t>www.tcaudit.com.ec</w:t>
                        </w:r>
                      </w:hyperlink>
                      <w:r w:rsidRPr="00E52C81">
                        <w:rPr>
                          <w:rFonts w:ascii="Tahoma" w:hAnsi="Tahoma" w:cs="Tahoma"/>
                          <w:b/>
                          <w:sz w:val="18"/>
                        </w:rPr>
                        <w:t xml:space="preserve">   -   marketing@sctglobal.com.ec </w:t>
                      </w:r>
                    </w:p>
                    <w:p w:rsidR="00E52C81" w:rsidRPr="00E52C81" w:rsidRDefault="00E52C81" w:rsidP="00E52C81">
                      <w:pPr>
                        <w:widowControl w:val="0"/>
                        <w:spacing w:after="0"/>
                        <w:jc w:val="center"/>
                        <w:rPr>
                          <w:rFonts w:ascii="Tahoma" w:hAnsi="Tahoma" w:cs="Tahoma"/>
                          <w:sz w:val="14"/>
                        </w:rPr>
                      </w:pPr>
                      <w:r w:rsidRPr="00E52C81">
                        <w:rPr>
                          <w:rFonts w:ascii="Tahoma" w:hAnsi="Tahoma" w:cs="Tahoma"/>
                          <w:b/>
                          <w:bCs/>
                          <w:sz w:val="14"/>
                        </w:rPr>
                        <w:t xml:space="preserve">Matriz Quito: </w:t>
                      </w:r>
                      <w:r w:rsidRPr="00E52C81">
                        <w:rPr>
                          <w:rFonts w:ascii="Tahoma" w:hAnsi="Tahoma" w:cs="Tahoma"/>
                          <w:sz w:val="14"/>
                        </w:rPr>
                        <w:t>Gregorio Bobadilla N36-125 y NNUU  </w:t>
                      </w:r>
                      <w:r w:rsidRPr="00E52C81">
                        <w:rPr>
                          <w:rFonts w:ascii="Tahoma" w:hAnsi="Tahoma" w:cs="Tahoma"/>
                          <w:b/>
                          <w:bCs/>
                          <w:sz w:val="14"/>
                        </w:rPr>
                        <w:t xml:space="preserve">Telf.: </w:t>
                      </w:r>
                      <w:r w:rsidRPr="00E52C81">
                        <w:rPr>
                          <w:rFonts w:ascii="Tahoma" w:hAnsi="Tahoma" w:cs="Tahoma"/>
                          <w:sz w:val="14"/>
                        </w:rPr>
                        <w:t xml:space="preserve">02 2439-012, 2439-040 ext. 14  </w:t>
                      </w:r>
                    </w:p>
                    <w:p w:rsidR="00E52C81" w:rsidRPr="00E52C81" w:rsidRDefault="00E52C81" w:rsidP="00E52C81">
                      <w:pPr>
                        <w:widowControl w:val="0"/>
                        <w:spacing w:after="0"/>
                        <w:jc w:val="center"/>
                        <w:rPr>
                          <w:sz w:val="16"/>
                        </w:rPr>
                      </w:pPr>
                      <w:r w:rsidRPr="00E52C81">
                        <w:rPr>
                          <w:rFonts w:ascii="Tahoma" w:hAnsi="Tahoma" w:cs="Tahoma"/>
                          <w:b/>
                          <w:bCs/>
                          <w:sz w:val="14"/>
                        </w:rPr>
                        <w:t xml:space="preserve">Sucursal Guayaquil: </w:t>
                      </w:r>
                      <w:r w:rsidRPr="00E52C81">
                        <w:rPr>
                          <w:rFonts w:ascii="Tahoma" w:hAnsi="Tahoma" w:cs="Tahoma"/>
                          <w:sz w:val="14"/>
                        </w:rPr>
                        <w:t>Gregorio Bobadilla N36-125 y NNUU  </w:t>
                      </w:r>
                      <w:r w:rsidRPr="00E52C81">
                        <w:rPr>
                          <w:rFonts w:ascii="Tahoma" w:hAnsi="Tahoma" w:cs="Tahoma"/>
                          <w:b/>
                          <w:bCs/>
                          <w:sz w:val="14"/>
                        </w:rPr>
                        <w:t xml:space="preserve">Telf.: </w:t>
                      </w:r>
                      <w:r w:rsidRPr="00E52C81">
                        <w:rPr>
                          <w:rFonts w:ascii="Tahoma" w:hAnsi="Tahoma" w:cs="Tahoma"/>
                          <w:sz w:val="14"/>
                        </w:rPr>
                        <w:t xml:space="preserve">02 2439-012, 2439-040 </w:t>
                      </w:r>
                    </w:p>
                  </w:txbxContent>
                </v:textbox>
              </v:shape>
            </w:pict>
          </mc:Fallback>
        </mc:AlternateContent>
      </w:r>
      <w:r>
        <w:rPr>
          <w:rFonts w:ascii="Tahoma" w:eastAsia="Times New Roman" w:hAnsi="Tahoma" w:cs="Tahoma"/>
          <w:b/>
          <w:bCs/>
          <w:caps/>
          <w:noProof/>
          <w:color w:val="009999"/>
          <w:sz w:val="28"/>
          <w:szCs w:val="24"/>
          <w:lang w:val="es-EC" w:eastAsia="es-EC"/>
        </w:rPr>
        <mc:AlternateContent>
          <mc:Choice Requires="wps">
            <w:drawing>
              <wp:anchor distT="0" distB="0" distL="114300" distR="114300" simplePos="0" relativeHeight="251689984" behindDoc="0" locked="0" layoutInCell="1" allowOverlap="1" wp14:anchorId="0EF5CD2F" wp14:editId="06CD4D35">
                <wp:simplePos x="0" y="0"/>
                <wp:positionH relativeFrom="column">
                  <wp:posOffset>-720090</wp:posOffset>
                </wp:positionH>
                <wp:positionV relativeFrom="paragraph">
                  <wp:posOffset>1011859</wp:posOffset>
                </wp:positionV>
                <wp:extent cx="7556500" cy="0"/>
                <wp:effectExtent l="57150" t="38100" r="44450" b="95250"/>
                <wp:wrapNone/>
                <wp:docPr id="13" name="13 Conector recto"/>
                <wp:cNvGraphicFramePr/>
                <a:graphic xmlns:a="http://schemas.openxmlformats.org/drawingml/2006/main">
                  <a:graphicData uri="http://schemas.microsoft.com/office/word/2010/wordprocessingShape">
                    <wps:wsp>
                      <wps:cNvCnPr/>
                      <wps:spPr>
                        <a:xfrm>
                          <a:off x="0" y="0"/>
                          <a:ext cx="7556500" cy="0"/>
                        </a:xfrm>
                        <a:prstGeom prst="line">
                          <a:avLst/>
                        </a:prstGeom>
                        <a:ln>
                          <a:solidFill>
                            <a:srgbClr val="3EB0B0"/>
                          </a:solidFill>
                        </a:ln>
                      </wps:spPr>
                      <wps:style>
                        <a:lnRef idx="3">
                          <a:schemeClr val="dk1"/>
                        </a:lnRef>
                        <a:fillRef idx="0">
                          <a:schemeClr val="dk1"/>
                        </a:fillRef>
                        <a:effectRef idx="2">
                          <a:schemeClr val="dk1"/>
                        </a:effectRef>
                        <a:fontRef idx="minor">
                          <a:schemeClr val="tx1"/>
                        </a:fontRef>
                      </wps:style>
                      <wps:bodyPr/>
                    </wps:wsp>
                  </a:graphicData>
                </a:graphic>
              </wp:anchor>
            </w:drawing>
          </mc:Choice>
          <mc:Fallback>
            <w:pict>
              <v:line id="13 Conector recto" o:spid="_x0000_s1026" style="position:absolute;z-index:251689984;visibility:visible;mso-wrap-style:square;mso-wrap-distance-left:9pt;mso-wrap-distance-top:0;mso-wrap-distance-right:9pt;mso-wrap-distance-bottom:0;mso-position-horizontal:absolute;mso-position-horizontal-relative:text;mso-position-vertical:absolute;mso-position-vertical-relative:text" from="-56.7pt,79.65pt" to="538.3pt,7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" strokecolor="#3eb0b0" strokeweight="3pt">
                <v:shadow on="t" color="black" opacity="22937f" origin=",.5" offset="0,.63889mm"/>
              </v:line>
            </w:pict>
          </mc:Fallback>
        </mc:AlternateContent>
      </w:r>
      <w:r>
        <w:rPr>
          <w:noProof/>
          <w:lang w:val="es-EC" w:eastAsia="es-EC"/>
        </w:rPr>
        <w:drawing>
          <wp:anchor distT="0" distB="0" distL="114300" distR="114300" simplePos="0" relativeHeight="251676672" behindDoc="1" locked="0" layoutInCell="1" allowOverlap="1" wp14:anchorId="04B8E731" wp14:editId="4489F4A1">
            <wp:simplePos x="0" y="0"/>
            <wp:positionH relativeFrom="column">
              <wp:posOffset>-720090</wp:posOffset>
            </wp:positionH>
            <wp:positionV relativeFrom="paragraph">
              <wp:posOffset>1045210</wp:posOffset>
            </wp:positionV>
            <wp:extent cx="3076575" cy="3076575"/>
            <wp:effectExtent l="0" t="0" r="9525" b="9525"/>
            <wp:wrapTight wrapText="bothSides">
              <wp:wrapPolygon edited="0">
                <wp:start x="0" y="0"/>
                <wp:lineTo x="0" y="21533"/>
                <wp:lineTo x="21533" y="21533"/>
                <wp:lineTo x="21533" y="0"/>
                <wp:lineTo x="0" y="0"/>
              </wp:wrapPolygon>
            </wp:wrapTight>
            <wp:docPr id="16" name="Imagen 16" descr="Resultado de imagen para trabajo en equip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esultado de imagen para trabajo en equipo"/>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076575" cy="3076575"/>
                    </a:xfrm>
                    <a:prstGeom prst="rect">
                      <a:avLst/>
                    </a:prstGeom>
                    <a:noFill/>
                    <a:ln>
                      <a:noFill/>
                    </a:ln>
                  </pic:spPr>
                </pic:pic>
              </a:graphicData>
            </a:graphic>
            <wp14:sizeRelH relativeFrom="page">
              <wp14:pctWidth>0</wp14:pctWidth>
            </wp14:sizeRelH>
            <wp14:sizeRelV relativeFrom="page">
              <wp14:pctHeight>0</wp14:pctHeight>
            </wp14:sizeRelV>
          </wp:anchor>
        </w:drawing>
      </w:r>
    </w:p>
    <w:sectPr w:rsidR="00200847" w:rsidRPr="00E2523C" w:rsidSect="00BE2E25">
      <w:type w:val="continuous"/>
      <w:pgSz w:w="11906" w:h="16838"/>
      <w:pgMar w:top="1134" w:right="991" w:bottom="1417" w:left="1134" w:header="708" w:footer="56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53EE" w:rsidRDefault="006353EE" w:rsidP="00FA7C89">
      <w:pPr>
        <w:spacing w:after="0" w:line="240" w:lineRule="auto"/>
      </w:pPr>
      <w:r>
        <w:separator/>
      </w:r>
    </w:p>
  </w:endnote>
  <w:endnote w:type="continuationSeparator" w:id="0">
    <w:p w:rsidR="006353EE" w:rsidRDefault="006353EE" w:rsidP="00FA7C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Exotc350 DmBd BT">
    <w:altName w:val="Gabriola"/>
    <w:charset w:val="00"/>
    <w:family w:val="decorative"/>
    <w:pitch w:val="variable"/>
    <w:sig w:usb0="00000001" w:usb1="1000204A" w:usb2="00000000" w:usb3="00000000" w:csb0="0000001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E47" w:rsidRDefault="00745E47" w:rsidP="00A022A6">
    <w:pPr>
      <w:pStyle w:val="Piedepgina"/>
    </w:pPr>
    <w:r>
      <w:rPr>
        <w:noProof/>
        <w:lang w:val="es-EC" w:eastAsia="es-EC"/>
      </w:rPr>
      <mc:AlternateContent>
        <mc:Choice Requires="wps">
          <w:drawing>
            <wp:anchor distT="0" distB="0" distL="114300" distR="114300" simplePos="0" relativeHeight="251662336" behindDoc="0" locked="0" layoutInCell="0" allowOverlap="1" wp14:anchorId="46646958" wp14:editId="152A206D">
              <wp:simplePos x="0" y="0"/>
              <wp:positionH relativeFrom="rightMargin">
                <wp:align>center</wp:align>
              </wp:positionH>
              <wp:positionV relativeFrom="margin">
                <wp:align>bottom</wp:align>
              </wp:positionV>
              <wp:extent cx="511175" cy="6172200"/>
              <wp:effectExtent l="0" t="0" r="0" b="0"/>
              <wp:wrapNone/>
              <wp:docPr id="255" name="Rectangle 1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1175" cy="6172200"/>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53640926-AAD7-44D8-BBD7-CCE9431645EC}">
                          <a14:shadowObscured xmlns:a14="http://schemas.microsoft.com/office/drawing/2010/main" val="1"/>
                        </a:ext>
                      </a:extLst>
                    </wps:spPr>
                    <wps:txbx>
                      <w:txbxContent>
                        <w:sdt>
                          <w:sdtPr>
                            <w:rPr>
                              <w:color w:val="166C64"/>
                              <w:spacing w:val="60"/>
                            </w:rPr>
                            <w:alias w:val="Date"/>
                            <w:id w:val="985676367"/>
                            <w:dataBinding w:prefixMappings="xmlns:ns0='http://schemas.microsoft.com/office/2006/coverPageProps'" w:xpath="/ns0:CoverPageProperties[1]/ns0:PublishDate[1]" w:storeItemID="{55AF091B-3C7A-41E3-B477-F2FDAA23CFDA}"/>
                            <w:date>
                              <w:dateFormat w:val="MMMM d, yyyy"/>
                              <w:lid w:val="en-US"/>
                              <w:storeMappedDataAs w:val="dateTime"/>
                              <w:calendar w:val="gregorian"/>
                            </w:date>
                          </w:sdtPr>
                          <w:sdtEndPr/>
                          <w:sdtContent>
                            <w:p w:rsidR="00745E47" w:rsidRPr="00841585" w:rsidRDefault="00745E47" w:rsidP="00A022A6">
                              <w:pPr>
                                <w:rPr>
                                  <w:color w:val="166C64"/>
                                  <w:spacing w:val="60"/>
                                </w:rPr>
                              </w:pPr>
                              <w:r>
                                <w:rPr>
                                  <w:color w:val="166C64"/>
                                  <w:spacing w:val="60"/>
                                </w:rPr>
                                <w:t>TC Plus Informativo Gerencial</w:t>
                              </w:r>
                            </w:p>
                          </w:sdtContent>
                        </w:sdt>
                      </w:txbxContent>
                    </wps:txbx>
                    <wps:bodyPr rot="0" vert="vert270" wrap="square" lIns="91440" tIns="45720" rIns="91440" bIns="45720" anchor="ctr" anchorCtr="0" upright="1">
                      <a:spAutoFit/>
                    </wps:bodyPr>
                  </wps:wsp>
                </a:graphicData>
              </a:graphic>
              <wp14:sizeRelH relativeFrom="page">
                <wp14:pctWidth>0</wp14:pctWidth>
              </wp14:sizeRelH>
              <wp14:sizeRelV relativeFrom="margin">
                <wp14:pctHeight>75000</wp14:pctHeight>
              </wp14:sizeRelV>
            </wp:anchor>
          </w:drawing>
        </mc:Choice>
        <mc:Fallback>
          <w:pict>
            <v:rect id="Rectangle 173" o:spid="_x0000_s1031" style="position:absolute;margin-left:0;margin-top:0;width:40.25pt;height:486pt;z-index:251662336;visibility:visible;mso-wrap-style:square;mso-width-percent:0;mso-height-percent:750;mso-wrap-distance-left:9pt;mso-wrap-distance-top:0;mso-wrap-distance-right:9pt;mso-wrap-distance-bottom:0;mso-position-horizontal:center;mso-position-horizontal-relative:right-margin-area;mso-position-vertical:bottom;mso-position-vertical-relative:margin;mso-width-percent:0;mso-height-percent:75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" o:allowincell="f" filled="f" stroked="f">
              <v:textbox style="layout-flow:vertical;mso-layout-flow-alt:bottom-to-top;mso-fit-shape-to-text:t">
                <w:txbxContent>
                  <w:sdt>
                    <w:sdtPr>
                      <w:rPr>
                        <w:color w:val="166C64"/>
                        <w:spacing w:val="60"/>
                      </w:rPr>
                      <w:alias w:val="Date"/>
                      <w:id w:val="985676367"/>
                      <w:dataBinding w:prefixMappings="xmlns:ns0='http://schemas.microsoft.com/office/2006/coverPageProps'" w:xpath="/ns0:CoverPageProperties[1]/ns0:PublishDate[1]" w:storeItemID="{55AF091B-3C7A-41E3-B477-F2FDAA23CFDA}"/>
                      <w:date>
                        <w:dateFormat w:val="MMMM d, yyyy"/>
                        <w:lid w:val="en-US"/>
                        <w:storeMappedDataAs w:val="dateTime"/>
                        <w:calendar w:val="gregorian"/>
                      </w:date>
                    </w:sdtPr>
                    <w:sdtEndPr/>
                    <w:sdtContent>
                      <w:p w:rsidR="00745E47" w:rsidRPr="00841585" w:rsidRDefault="00745E47" w:rsidP="00A022A6">
                        <w:pPr>
                          <w:rPr>
                            <w:color w:val="166C64"/>
                            <w:spacing w:val="60"/>
                          </w:rPr>
                        </w:pPr>
                        <w:r>
                          <w:rPr>
                            <w:color w:val="166C64"/>
                            <w:spacing w:val="60"/>
                          </w:rPr>
                          <w:t>TC Plus Informativo Gerencial</w:t>
                        </w:r>
                      </w:p>
                    </w:sdtContent>
                  </w:sdt>
                </w:txbxContent>
              </v:textbox>
              <w10:wrap anchorx="margin" anchory="margin"/>
            </v:rect>
          </w:pict>
        </mc:Fallback>
      </mc:AlternateContent>
    </w:r>
    <w:r>
      <w:rPr>
        <w:noProof/>
        <w:lang w:val="es-EC" w:eastAsia="es-EC"/>
      </w:rPr>
      <mc:AlternateContent>
        <mc:Choice Requires="wpg">
          <w:drawing>
            <wp:anchor distT="0" distB="0" distL="114300" distR="114300" simplePos="0" relativeHeight="251661312" behindDoc="0" locked="0" layoutInCell="0" allowOverlap="1" wp14:anchorId="0C2AA5B5" wp14:editId="5B23B564">
              <wp:simplePos x="0" y="0"/>
              <wp:positionH relativeFrom="rightMargin">
                <wp:align>center</wp:align>
              </wp:positionH>
              <wp:positionV relativeFrom="bottomMargin">
                <wp:align>center</wp:align>
              </wp:positionV>
              <wp:extent cx="457200" cy="301752"/>
              <wp:effectExtent l="1587" t="0" r="1588" b="1587"/>
              <wp:wrapNone/>
              <wp:docPr id="251" name="Group 16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rot="5400000">
                        <a:off x="0" y="0"/>
                        <a:ext cx="457200" cy="301752"/>
                        <a:chOff x="10217" y="9410"/>
                        <a:chExt cx="1566" cy="590"/>
                      </a:xfrm>
                      <a:gradFill flip="none" rotWithShape="1">
                        <a:gsLst>
                          <a:gs pos="0">
                            <a:srgbClr val="166C64"/>
                          </a:gs>
                          <a:gs pos="50000">
                            <a:srgbClr val="3EB0B0"/>
                          </a:gs>
                          <a:gs pos="100000">
                            <a:srgbClr val="40868A"/>
                          </a:gs>
                        </a:gsLst>
                        <a:lin ang="10800000" scaled="1"/>
                        <a:tileRect/>
                      </a:gradFill>
                    </wpg:grpSpPr>
                    <wps:wsp>
                      <wps:cNvPr id="252" name="AutoShape 170"/>
                      <wps:cNvSpPr>
                        <a:spLocks noChangeArrowheads="1"/>
                      </wps:cNvSpPr>
                      <wps:spPr bwMode="auto">
                        <a:xfrm>
                          <a:off x="11101" y="9410"/>
                          <a:ext cx="682" cy="590"/>
                        </a:xfrm>
                        <a:prstGeom prst="chevron">
                          <a:avLst>
                            <a:gd name="adj" fmla="val 59811"/>
                          </a:avLst>
                        </a:prstGeom>
                        <a:grpFill/>
                        <a:extLst>
                          <a:ext uri="{91240B29-F687-4F45-9708-019B960494DF}">
                            <a14:hiddenLine xmlns:a14="http://schemas.microsoft.com/office/drawing/2010/main" w="9525">
                              <a:solidFill>
                                <a:srgbClr val="FFFFFF"/>
                              </a:solidFill>
                              <a:miter lim="800000"/>
                              <a:headEnd/>
                              <a:tailEnd/>
                            </a14:hiddenLine>
                          </a:ext>
                          <a:ext uri="{53640926-AAD7-44D8-BBD7-CCE9431645EC}">
                            <a14:shadowObscured xmlns:a14="http://schemas.microsoft.com/office/drawing/2010/main" val="1"/>
                          </a:ext>
                        </a:extLst>
                      </wps:spPr>
                      <wps:bodyPr rot="0" vert="horz" wrap="square" lIns="91440" tIns="45720" rIns="91440" bIns="45720" anchor="t" anchorCtr="0" upright="1">
                        <a:noAutofit/>
                      </wps:bodyPr>
                    </wps:wsp>
                    <wps:wsp>
                      <wps:cNvPr id="253" name="AutoShape 171"/>
                      <wps:cNvSpPr>
                        <a:spLocks noChangeArrowheads="1"/>
                      </wps:cNvSpPr>
                      <wps:spPr bwMode="auto">
                        <a:xfrm>
                          <a:off x="10659" y="9410"/>
                          <a:ext cx="682" cy="590"/>
                        </a:xfrm>
                        <a:prstGeom prst="chevron">
                          <a:avLst>
                            <a:gd name="adj" fmla="val 61666"/>
                          </a:avLst>
                        </a:prstGeom>
                        <a:grpFill/>
                        <a:extLst>
                          <a:ext uri="{91240B29-F687-4F45-9708-019B960494DF}">
                            <a14:hiddenLine xmlns:a14="http://schemas.microsoft.com/office/drawing/2010/main" w="9525">
                              <a:solidFill>
                                <a:srgbClr val="FFFFFF"/>
                              </a:solidFill>
                              <a:miter lim="800000"/>
                              <a:headEnd/>
                              <a:tailEnd/>
                            </a14:hiddenLine>
                          </a:ext>
                          <a:ext uri="{53640926-AAD7-44D8-BBD7-CCE9431645EC}">
                            <a14:shadowObscured xmlns:a14="http://schemas.microsoft.com/office/drawing/2010/main" val="1"/>
                          </a:ext>
                        </a:extLst>
                      </wps:spPr>
                      <wps:bodyPr rot="0" vert="horz" wrap="square" lIns="91440" tIns="45720" rIns="91440" bIns="45720" anchor="t" anchorCtr="0" upright="1">
                        <a:noAutofit/>
                      </wps:bodyPr>
                    </wps:wsp>
                    <wps:wsp>
                      <wps:cNvPr id="254" name="AutoShape 172"/>
                      <wps:cNvSpPr>
                        <a:spLocks noChangeArrowheads="1"/>
                      </wps:cNvSpPr>
                      <wps:spPr bwMode="auto">
                        <a:xfrm>
                          <a:off x="10217" y="9410"/>
                          <a:ext cx="682" cy="590"/>
                        </a:xfrm>
                        <a:prstGeom prst="chevron">
                          <a:avLst>
                            <a:gd name="adj" fmla="val 63521"/>
                          </a:avLst>
                        </a:prstGeom>
                        <a:grpFill/>
                        <a:extLst>
                          <a:ext uri="{91240B29-F687-4F45-9708-019B960494DF}">
                            <a14:hiddenLine xmlns:a14="http://schemas.microsoft.com/office/drawing/2010/main" w="9525">
                              <a:solidFill>
                                <a:srgbClr val="FFFFFF"/>
                              </a:solidFill>
                              <a:miter lim="800000"/>
                              <a:headEnd/>
                              <a:tailEnd/>
                            </a14:hiddenLine>
                          </a:ext>
                          <a:ext uri="{53640926-AAD7-44D8-BBD7-CCE9431645EC}">
                            <a14:shadowObscured xmlns:a14="http://schemas.microsoft.com/office/drawing/2010/main" val="1"/>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69" o:spid="_x0000_s1026" style="position:absolute;margin-left:0;margin-top:0;width:36pt;height:23.75pt;rotation:90;z-index:251661312;mso-position-horizontal:center;mso-position-horizontal-relative:right-margin-area;mso-position-vertical:center;mso-position-vertical-relative:bottom-margin-area" coordorigin="10217,9410" coordsize="1566,5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" o:allowincell="f">
              <v:shapetype id="_x0000_t55" coordsize="21600,21600" o:spt="55" adj="16200" path="m@0,l,0@1,10800,,21600@0,21600,21600,10800xe">
                <v:stroke joinstyle="miter"/>
                <v:formulas>
                  <v:f eqn="val #0"/>
                  <v:f eqn="sum 21600 0 @0"/>
                  <v:f eqn="prod #0 1 2"/>
                </v:formulas>
                <v:path o:connecttype="custom" o:connectlocs="@2,0;@1,10800;@2,21600;21600,10800" o:connectangles="270,180,90,0" textboxrect="0,0,10800,21600;0,0,16200,21600;0,0,21600,21600"/>
                <v:handles>
                  <v:h position="#0,topLeft" xrange="0,21600"/>
                </v:handles>
              </v:shapetype>
              <v:shape id="AutoShape 170" o:spid="_x0000_s1027" type="#_x0000_t55" style="position:absolute;left:11101;top:9410;width:682;height:5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8tXpMYA&#10;AADcAAAADwAAAGRycy9kb3ducmV2LnhtbESPQWvCQBSE7wX/w/KEXkQ3TWmRNBsRacWLiFqkx0f2&#10;NQnNvg27G4399W5B6HGYmW+YfDGYVpzJ+caygqdZAoK4tLrhSsHn8WM6B+EDssbWMim4kodFMXrI&#10;MdP2wns6H0IlIoR9hgrqELpMSl/WZNDPbEccvW/rDIYoXSW1w0uEm1amSfIqDTYcF2rsaFVT+XPo&#10;jYL+6r/6frv+fd/t/OT47E7paTBKPY6H5RuIQEP4D9/bG60gfUnh70w8ArK4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8tXpMYAAADcAAAADwAAAAAAAAAAAAAAAACYAgAAZHJz&#10;L2Rvd25yZXYueG1sUEsFBgAAAAAEAAQA9QAAAIsDAAAAAA==&#10;" adj="10424" filled="f" stroked="f" strokecolor="white"/>
              <v:shape id="AutoShape 171" o:spid="_x0000_s1028" type="#_x0000_t55" style="position:absolute;left:10659;top:9410;width:682;height:5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u/SMQA&#10;AADcAAAADwAAAGRycy9kb3ducmV2LnhtbESPwWrDMBBE74X+g9hCb43slIbiRAmhkGDaS+L0AxZr&#10;Y5lYK9VSYvvvq0Ihx2Fm3jCrzWg7caM+tI4V5LMMBHHtdMuNgu/T7uUdRIjIGjvHpGCiAJv148MK&#10;C+0GPtKtio1IEA4FKjAx+kLKUBuyGGbOEyfv7HqLMcm+kbrHIcFtJ+dZtpAWW04LBj19GKov1dUq&#10;8J+7fP81VPV1Ovhm/DFlvp9KpZ6fxu0SRKQx3sP/7VIrmL+9wt+ZdAT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Erv0jEAAAA3AAAAA8AAAAAAAAAAAAAAAAAmAIAAGRycy9k&#10;b3ducmV2LnhtbFBLBQYAAAAABAAEAPUAAACJAwAAAAA=&#10;" adj="10077" filled="f" stroked="f" strokecolor="white"/>
              <v:shape id="AutoShape 172" o:spid="_x0000_s1029" type="#_x0000_t55" style="position:absolute;left:10217;top:9410;width:682;height:5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D1mcMYA&#10;AADcAAAADwAAAGRycy9kb3ducmV2LnhtbESPQWvCQBSE74X+h+UJvRTdGK1odJVSKAgWqdGD3h7Z&#10;Z5KafRt2V03/fbdQ6HGYmW+YxaozjbiR87VlBcNBAoK4sLrmUsFh/96fgvABWWNjmRR8k4fV8vFh&#10;gZm2d97RLQ+liBD2GSqoQmgzKX1RkUE/sC1x9M7WGQxRulJqh/cIN41Mk2QiDdYcFyps6a2i4pJf&#10;jYLx9uOkN6Pnr5TlKN+49BNnx1Kpp173OgcRqAv/4b/2WitIX8bweyYeAbn8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D1mcMYAAADcAAAADwAAAAAAAAAAAAAAAACYAgAAZHJz&#10;L2Rvd25yZXYueG1sUEsFBgAAAAAEAAQA9QAAAIsDAAAAAA==&#10;" adj="9730" filled="f" stroked="f" strokecolor="white"/>
              <w10:wrap anchorx="margin" anchory="margin"/>
            </v:group>
          </w:pict>
        </mc:Fallback>
      </mc:AlternateContent>
    </w:r>
  </w:p>
  <w:p w:rsidR="00745E47" w:rsidRDefault="00745E47">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53EE" w:rsidRDefault="006353EE" w:rsidP="00FA7C89">
      <w:pPr>
        <w:spacing w:after="0" w:line="240" w:lineRule="auto"/>
      </w:pPr>
      <w:r>
        <w:separator/>
      </w:r>
    </w:p>
  </w:footnote>
  <w:footnote w:type="continuationSeparator" w:id="0">
    <w:p w:rsidR="006353EE" w:rsidRDefault="006353EE" w:rsidP="00FA7C8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color w:val="166C64"/>
      </w:rPr>
      <w:id w:val="634068269"/>
      <w:docPartObj>
        <w:docPartGallery w:val="Page Numbers (Top of Page)"/>
        <w:docPartUnique/>
      </w:docPartObj>
    </w:sdtPr>
    <w:sdtEndPr>
      <w:rPr>
        <w:noProof/>
      </w:rPr>
    </w:sdtEndPr>
    <w:sdtContent>
      <w:p w:rsidR="00745E47" w:rsidRPr="004C7904" w:rsidRDefault="00A527BA" w:rsidP="00A022A6">
        <w:pPr>
          <w:pStyle w:val="Encabezado"/>
          <w:rPr>
            <w:color w:val="166C64"/>
          </w:rPr>
        </w:pPr>
        <w:r>
          <w:rPr>
            <w:rFonts w:ascii="Tahoma" w:hAnsi="Tahoma" w:cs="Tahoma"/>
            <w:b/>
            <w:bCs/>
            <w:noProof/>
            <w:color w:val="000000"/>
            <w:sz w:val="20"/>
            <w:szCs w:val="16"/>
            <w:lang w:val="es-EC" w:eastAsia="es-EC"/>
          </w:rPr>
          <mc:AlternateContent>
            <mc:Choice Requires="wps">
              <w:drawing>
                <wp:anchor distT="0" distB="0" distL="114300" distR="114300" simplePos="0" relativeHeight="251665408" behindDoc="0" locked="0" layoutInCell="1" allowOverlap="1" wp14:anchorId="726E414F" wp14:editId="0ACC74BB">
                  <wp:simplePos x="0" y="0"/>
                  <wp:positionH relativeFrom="column">
                    <wp:posOffset>5212537</wp:posOffset>
                  </wp:positionH>
                  <wp:positionV relativeFrom="paragraph">
                    <wp:posOffset>-186233</wp:posOffset>
                  </wp:positionV>
                  <wp:extent cx="1164095" cy="497434"/>
                  <wp:effectExtent l="0" t="0" r="0" b="0"/>
                  <wp:wrapNone/>
                  <wp:docPr id="6" name="6 Rectángulo"/>
                  <wp:cNvGraphicFramePr/>
                  <a:graphic xmlns:a="http://schemas.openxmlformats.org/drawingml/2006/main">
                    <a:graphicData uri="http://schemas.microsoft.com/office/word/2010/wordprocessingShape">
                      <wps:wsp>
                        <wps:cNvSpPr/>
                        <wps:spPr>
                          <a:xfrm>
                            <a:off x="0" y="0"/>
                            <a:ext cx="1164095" cy="497434"/>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6 Rectángulo" o:spid="_x0000_s1026" style="position:absolute;margin-left:410.45pt;margin-top:-14.65pt;width:91.65pt;height:39.15pt;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" fillcolor="white [3212]" stroked="f" strokeweight="2pt"/>
              </w:pict>
            </mc:Fallback>
          </mc:AlternateContent>
        </w:r>
        <w:r w:rsidR="00745E47" w:rsidRPr="00201594">
          <w:rPr>
            <w:rFonts w:ascii="Tahoma" w:hAnsi="Tahoma" w:cs="Tahoma"/>
            <w:b/>
            <w:bCs/>
            <w:noProof/>
            <w:color w:val="000000"/>
            <w:sz w:val="20"/>
            <w:szCs w:val="16"/>
            <w:shd w:val="clear" w:color="auto" w:fill="FFFFFF"/>
            <w:lang w:val="es-EC" w:eastAsia="es-EC"/>
          </w:rPr>
          <mc:AlternateContent>
            <mc:Choice Requires="wps">
              <w:drawing>
                <wp:anchor distT="0" distB="0" distL="114300" distR="114300" simplePos="0" relativeHeight="251664384" behindDoc="0" locked="0" layoutInCell="1" allowOverlap="1" wp14:anchorId="60A6D52A" wp14:editId="7B4CA50A">
                  <wp:simplePos x="0" y="0"/>
                  <wp:positionH relativeFrom="column">
                    <wp:posOffset>4269105</wp:posOffset>
                  </wp:positionH>
                  <wp:positionV relativeFrom="paragraph">
                    <wp:posOffset>-183457</wp:posOffset>
                  </wp:positionV>
                  <wp:extent cx="1920240" cy="497205"/>
                  <wp:effectExtent l="0" t="0" r="0" b="0"/>
                  <wp:wrapNone/>
                  <wp:docPr id="15"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0240" cy="497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45E47" w:rsidRDefault="00837A49" w:rsidP="004577A2">
                              <w:pPr>
                                <w:spacing w:after="0" w:line="240" w:lineRule="auto"/>
                                <w:jc w:val="right"/>
                                <w:rPr>
                                  <w:rFonts w:ascii="Tahoma" w:hAnsi="Tahoma" w:cs="Tahoma"/>
                                  <w:b/>
                                  <w:color w:val="009999"/>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Pr>
                                  <w:rFonts w:ascii="Tahoma" w:hAnsi="Tahoma" w:cs="Tahoma"/>
                                  <w:b/>
                                  <w:color w:val="009999"/>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Enero 2017</w:t>
                              </w:r>
                            </w:p>
                            <w:p w:rsidR="00745E47" w:rsidRPr="004577A2" w:rsidRDefault="00745E47" w:rsidP="004577A2">
                              <w:pPr>
                                <w:spacing w:after="0" w:line="240" w:lineRule="auto"/>
                                <w:jc w:val="right"/>
                                <w:rPr>
                                  <w:rFonts w:ascii="Tahoma" w:hAnsi="Tahoma" w:cs="Tahoma"/>
                                  <w:b/>
                                  <w:color w:val="009999"/>
                                  <w:sz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4577A2">
                                <w:rPr>
                                  <w:rFonts w:ascii="Tahoma" w:hAnsi="Tahoma" w:cs="Tahoma"/>
                                  <w:b/>
                                  <w:color w:val="009999"/>
                                  <w:sz w:val="36"/>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 xml:space="preserve">No. </w:t>
                              </w:r>
                              <w:r w:rsidR="00837A49">
                                <w:rPr>
                                  <w:rFonts w:ascii="Tahoma" w:hAnsi="Tahoma" w:cs="Tahoma"/>
                                  <w:b/>
                                  <w:color w:val="009999"/>
                                  <w:sz w:val="36"/>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1</w:t>
                              </w:r>
                              <w:r w:rsidRPr="004577A2">
                                <w:rPr>
                                  <w:rFonts w:ascii="Tahoma" w:hAnsi="Tahoma" w:cs="Tahoma"/>
                                  <w:b/>
                                  <w:color w:val="009999"/>
                                  <w:sz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_x0000_s1030" type="#_x0000_t202" style="position:absolute;margin-left:336.15pt;margin-top:-14.45pt;width:151.2pt;height:39.1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" filled="f" stroked="f">
                  <v:textbox>
                    <w:txbxContent>
                      <w:p w:rsidR="00745E47" w:rsidRDefault="00837A49" w:rsidP="004577A2">
                        <w:pPr>
                          <w:spacing w:after="0" w:line="240" w:lineRule="auto"/>
                          <w:jc w:val="right"/>
                          <w:rPr>
                            <w:rFonts w:ascii="Tahoma" w:hAnsi="Tahoma" w:cs="Tahoma"/>
                            <w:b/>
                            <w:color w:val="009999"/>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Pr>
                            <w:rFonts w:ascii="Tahoma" w:hAnsi="Tahoma" w:cs="Tahoma"/>
                            <w:b/>
                            <w:color w:val="009999"/>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Enero 2017</w:t>
                        </w:r>
                      </w:p>
                      <w:p w:rsidR="00745E47" w:rsidRPr="004577A2" w:rsidRDefault="00745E47" w:rsidP="004577A2">
                        <w:pPr>
                          <w:spacing w:after="0" w:line="240" w:lineRule="auto"/>
                          <w:jc w:val="right"/>
                          <w:rPr>
                            <w:rFonts w:ascii="Tahoma" w:hAnsi="Tahoma" w:cs="Tahoma"/>
                            <w:b/>
                            <w:color w:val="009999"/>
                            <w:sz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4577A2">
                          <w:rPr>
                            <w:rFonts w:ascii="Tahoma" w:hAnsi="Tahoma" w:cs="Tahoma"/>
                            <w:b/>
                            <w:color w:val="009999"/>
                            <w:sz w:val="36"/>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 xml:space="preserve">No. </w:t>
                        </w:r>
                        <w:r w:rsidR="00837A49">
                          <w:rPr>
                            <w:rFonts w:ascii="Tahoma" w:hAnsi="Tahoma" w:cs="Tahoma"/>
                            <w:b/>
                            <w:color w:val="009999"/>
                            <w:sz w:val="36"/>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1</w:t>
                        </w:r>
                        <w:r w:rsidRPr="004577A2">
                          <w:rPr>
                            <w:rFonts w:ascii="Tahoma" w:hAnsi="Tahoma" w:cs="Tahoma"/>
                            <w:b/>
                            <w:color w:val="009999"/>
                            <w:sz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 xml:space="preserve"> </w:t>
                        </w:r>
                      </w:p>
                    </w:txbxContent>
                  </v:textbox>
                </v:shape>
              </w:pict>
            </mc:Fallback>
          </mc:AlternateContent>
        </w:r>
        <w:r w:rsidR="00745E47" w:rsidRPr="004C7904">
          <w:rPr>
            <w:color w:val="166C64"/>
            <w:sz w:val="28"/>
          </w:rPr>
          <w:fldChar w:fldCharType="begin"/>
        </w:r>
        <w:r w:rsidR="00745E47" w:rsidRPr="004C7904">
          <w:rPr>
            <w:color w:val="166C64"/>
            <w:sz w:val="28"/>
          </w:rPr>
          <w:instrText xml:space="preserve"> PAGE   \* MERGEFORMAT </w:instrText>
        </w:r>
        <w:r w:rsidR="00745E47" w:rsidRPr="004C7904">
          <w:rPr>
            <w:color w:val="166C64"/>
            <w:sz w:val="28"/>
          </w:rPr>
          <w:fldChar w:fldCharType="separate"/>
        </w:r>
        <w:r w:rsidR="0096639E">
          <w:rPr>
            <w:noProof/>
            <w:color w:val="166C64"/>
            <w:sz w:val="28"/>
          </w:rPr>
          <w:t>1</w:t>
        </w:r>
        <w:r w:rsidR="00745E47" w:rsidRPr="004C7904">
          <w:rPr>
            <w:noProof/>
            <w:color w:val="166C64"/>
            <w:sz w:val="28"/>
          </w:rPr>
          <w:fldChar w:fldCharType="end"/>
        </w:r>
        <w:r w:rsidR="00745E47" w:rsidRPr="004C7904">
          <w:rPr>
            <w:noProof/>
            <w:color w:val="166C64"/>
            <w:sz w:val="28"/>
          </w:rPr>
          <w:t xml:space="preserve">   </w:t>
        </w:r>
      </w:p>
    </w:sdtContent>
  </w:sdt>
  <w:p w:rsidR="00745E47" w:rsidRDefault="00745E47">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9pt;height:9pt" o:bullet="t">
        <v:imagedata r:id="rId1" o:title="BD15059_"/>
      </v:shape>
    </w:pict>
  </w:numPicBullet>
  <w:abstractNum w:abstractNumId="0">
    <w:nsid w:val="06132866"/>
    <w:multiLevelType w:val="multilevel"/>
    <w:tmpl w:val="0E6C8E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7697F75"/>
    <w:multiLevelType w:val="hybridMultilevel"/>
    <w:tmpl w:val="F5D44EAE"/>
    <w:lvl w:ilvl="0" w:tplc="6EDA0EC2">
      <w:start w:val="1"/>
      <w:numFmt w:val="bullet"/>
      <w:lvlText w:val=""/>
      <w:lvlPicBulletId w:val="0"/>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nsid w:val="099D7016"/>
    <w:multiLevelType w:val="hybridMultilevel"/>
    <w:tmpl w:val="75360D98"/>
    <w:lvl w:ilvl="0" w:tplc="6EDA0EC2">
      <w:start w:val="1"/>
      <w:numFmt w:val="bullet"/>
      <w:lvlText w:val=""/>
      <w:lvlPicBulletId w:val="0"/>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nsid w:val="0A9B0FCC"/>
    <w:multiLevelType w:val="hybridMultilevel"/>
    <w:tmpl w:val="5F20A8A4"/>
    <w:lvl w:ilvl="0" w:tplc="6EDA0EC2">
      <w:start w:val="1"/>
      <w:numFmt w:val="bullet"/>
      <w:lvlText w:val=""/>
      <w:lvlPicBulletId w:val="0"/>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nsid w:val="0D570392"/>
    <w:multiLevelType w:val="hybridMultilevel"/>
    <w:tmpl w:val="2DC8B26E"/>
    <w:lvl w:ilvl="0" w:tplc="6EDA0EC2">
      <w:start w:val="1"/>
      <w:numFmt w:val="bullet"/>
      <w:lvlText w:val=""/>
      <w:lvlPicBulletId w:val="0"/>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13722DC9"/>
    <w:multiLevelType w:val="hybridMultilevel"/>
    <w:tmpl w:val="817875F6"/>
    <w:lvl w:ilvl="0" w:tplc="6EDA0EC2">
      <w:start w:val="1"/>
      <w:numFmt w:val="bullet"/>
      <w:lvlText w:val=""/>
      <w:lvlPicBulletId w:val="0"/>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nsid w:val="1E491BA2"/>
    <w:multiLevelType w:val="hybridMultilevel"/>
    <w:tmpl w:val="B0206B32"/>
    <w:lvl w:ilvl="0" w:tplc="6EDA0EC2">
      <w:start w:val="1"/>
      <w:numFmt w:val="bullet"/>
      <w:lvlText w:val=""/>
      <w:lvlPicBulletId w:val="0"/>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22DE4555"/>
    <w:multiLevelType w:val="hybridMultilevel"/>
    <w:tmpl w:val="0F50F04A"/>
    <w:lvl w:ilvl="0" w:tplc="D6D2CE22">
      <w:start w:val="1"/>
      <w:numFmt w:val="bullet"/>
      <w:lvlText w:val=""/>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nsid w:val="2AC17C1A"/>
    <w:multiLevelType w:val="hybridMultilevel"/>
    <w:tmpl w:val="9926D348"/>
    <w:lvl w:ilvl="0" w:tplc="D6D2CE22">
      <w:start w:val="1"/>
      <w:numFmt w:val="bullet"/>
      <w:lvlText w:val=""/>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nsid w:val="33050AD8"/>
    <w:multiLevelType w:val="hybridMultilevel"/>
    <w:tmpl w:val="4D7E3A72"/>
    <w:lvl w:ilvl="0" w:tplc="D6D2CE22">
      <w:start w:val="1"/>
      <w:numFmt w:val="bullet"/>
      <w:lvlText w:val=""/>
      <w:lvlJc w:val="left"/>
      <w:pPr>
        <w:ind w:left="360" w:hanging="360"/>
      </w:pPr>
      <w:rPr>
        <w:rFonts w:ascii="Symbol" w:hAnsi="Symbol" w:hint="default"/>
        <w:color w:val="auto"/>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0">
    <w:nsid w:val="36F92DFE"/>
    <w:multiLevelType w:val="multilevel"/>
    <w:tmpl w:val="2C0640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A8A7F78"/>
    <w:multiLevelType w:val="multilevel"/>
    <w:tmpl w:val="EBE659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F2B0FAF"/>
    <w:multiLevelType w:val="hybridMultilevel"/>
    <w:tmpl w:val="2B585454"/>
    <w:lvl w:ilvl="0" w:tplc="300A0001">
      <w:start w:val="1"/>
      <w:numFmt w:val="bullet"/>
      <w:lvlText w:val=""/>
      <w:lvlJc w:val="left"/>
      <w:pPr>
        <w:ind w:left="360" w:hanging="360"/>
      </w:pPr>
      <w:rPr>
        <w:rFonts w:ascii="Symbol" w:hAnsi="Symbol" w:hint="default"/>
      </w:rPr>
    </w:lvl>
    <w:lvl w:ilvl="1" w:tplc="300A0003" w:tentative="1">
      <w:start w:val="1"/>
      <w:numFmt w:val="bullet"/>
      <w:lvlText w:val="o"/>
      <w:lvlJc w:val="left"/>
      <w:pPr>
        <w:ind w:left="1080" w:hanging="360"/>
      </w:pPr>
      <w:rPr>
        <w:rFonts w:ascii="Courier New" w:hAnsi="Courier New" w:cs="Courier New" w:hint="default"/>
      </w:rPr>
    </w:lvl>
    <w:lvl w:ilvl="2" w:tplc="300A0005" w:tentative="1">
      <w:start w:val="1"/>
      <w:numFmt w:val="bullet"/>
      <w:lvlText w:val=""/>
      <w:lvlJc w:val="left"/>
      <w:pPr>
        <w:ind w:left="1800" w:hanging="360"/>
      </w:pPr>
      <w:rPr>
        <w:rFonts w:ascii="Wingdings" w:hAnsi="Wingdings" w:hint="default"/>
      </w:rPr>
    </w:lvl>
    <w:lvl w:ilvl="3" w:tplc="300A0001" w:tentative="1">
      <w:start w:val="1"/>
      <w:numFmt w:val="bullet"/>
      <w:lvlText w:val=""/>
      <w:lvlJc w:val="left"/>
      <w:pPr>
        <w:ind w:left="2520" w:hanging="360"/>
      </w:pPr>
      <w:rPr>
        <w:rFonts w:ascii="Symbol" w:hAnsi="Symbol" w:hint="default"/>
      </w:rPr>
    </w:lvl>
    <w:lvl w:ilvl="4" w:tplc="300A0003" w:tentative="1">
      <w:start w:val="1"/>
      <w:numFmt w:val="bullet"/>
      <w:lvlText w:val="o"/>
      <w:lvlJc w:val="left"/>
      <w:pPr>
        <w:ind w:left="3240" w:hanging="360"/>
      </w:pPr>
      <w:rPr>
        <w:rFonts w:ascii="Courier New" w:hAnsi="Courier New" w:cs="Courier New" w:hint="default"/>
      </w:rPr>
    </w:lvl>
    <w:lvl w:ilvl="5" w:tplc="300A0005" w:tentative="1">
      <w:start w:val="1"/>
      <w:numFmt w:val="bullet"/>
      <w:lvlText w:val=""/>
      <w:lvlJc w:val="left"/>
      <w:pPr>
        <w:ind w:left="3960" w:hanging="360"/>
      </w:pPr>
      <w:rPr>
        <w:rFonts w:ascii="Wingdings" w:hAnsi="Wingdings" w:hint="default"/>
      </w:rPr>
    </w:lvl>
    <w:lvl w:ilvl="6" w:tplc="300A0001" w:tentative="1">
      <w:start w:val="1"/>
      <w:numFmt w:val="bullet"/>
      <w:lvlText w:val=""/>
      <w:lvlJc w:val="left"/>
      <w:pPr>
        <w:ind w:left="4680" w:hanging="360"/>
      </w:pPr>
      <w:rPr>
        <w:rFonts w:ascii="Symbol" w:hAnsi="Symbol" w:hint="default"/>
      </w:rPr>
    </w:lvl>
    <w:lvl w:ilvl="7" w:tplc="300A0003" w:tentative="1">
      <w:start w:val="1"/>
      <w:numFmt w:val="bullet"/>
      <w:lvlText w:val="o"/>
      <w:lvlJc w:val="left"/>
      <w:pPr>
        <w:ind w:left="5400" w:hanging="360"/>
      </w:pPr>
      <w:rPr>
        <w:rFonts w:ascii="Courier New" w:hAnsi="Courier New" w:cs="Courier New" w:hint="default"/>
      </w:rPr>
    </w:lvl>
    <w:lvl w:ilvl="8" w:tplc="300A0005" w:tentative="1">
      <w:start w:val="1"/>
      <w:numFmt w:val="bullet"/>
      <w:lvlText w:val=""/>
      <w:lvlJc w:val="left"/>
      <w:pPr>
        <w:ind w:left="6120" w:hanging="360"/>
      </w:pPr>
      <w:rPr>
        <w:rFonts w:ascii="Wingdings" w:hAnsi="Wingdings" w:hint="default"/>
      </w:rPr>
    </w:lvl>
  </w:abstractNum>
  <w:abstractNum w:abstractNumId="13">
    <w:nsid w:val="40F54847"/>
    <w:multiLevelType w:val="hybridMultilevel"/>
    <w:tmpl w:val="298AE66E"/>
    <w:lvl w:ilvl="0" w:tplc="6EDA0EC2">
      <w:start w:val="1"/>
      <w:numFmt w:val="bullet"/>
      <w:lvlText w:val=""/>
      <w:lvlPicBulletId w:val="0"/>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nsid w:val="440A79AB"/>
    <w:multiLevelType w:val="hybridMultilevel"/>
    <w:tmpl w:val="B25036A6"/>
    <w:lvl w:ilvl="0" w:tplc="6EDA0EC2">
      <w:start w:val="1"/>
      <w:numFmt w:val="bullet"/>
      <w:lvlText w:val=""/>
      <w:lvlPicBulletId w:val="0"/>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nsid w:val="4E5E2AFC"/>
    <w:multiLevelType w:val="hybridMultilevel"/>
    <w:tmpl w:val="7DA46EE6"/>
    <w:lvl w:ilvl="0" w:tplc="6EDA0EC2">
      <w:start w:val="1"/>
      <w:numFmt w:val="bullet"/>
      <w:lvlText w:val=""/>
      <w:lvlPicBulletId w:val="0"/>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nsid w:val="5DD86E20"/>
    <w:multiLevelType w:val="multilevel"/>
    <w:tmpl w:val="28A49A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BA97BED"/>
    <w:multiLevelType w:val="hybridMultilevel"/>
    <w:tmpl w:val="1A2A396E"/>
    <w:lvl w:ilvl="0" w:tplc="D6D2CE22">
      <w:start w:val="1"/>
      <w:numFmt w:val="bullet"/>
      <w:lvlText w:val=""/>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nsid w:val="6BE322ED"/>
    <w:multiLevelType w:val="hybridMultilevel"/>
    <w:tmpl w:val="3F3AF7D0"/>
    <w:lvl w:ilvl="0" w:tplc="6EDA0EC2">
      <w:start w:val="1"/>
      <w:numFmt w:val="bullet"/>
      <w:lvlText w:val=""/>
      <w:lvlPicBulletId w:val="0"/>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9">
    <w:nsid w:val="762D6CF0"/>
    <w:multiLevelType w:val="hybridMultilevel"/>
    <w:tmpl w:val="02D055C6"/>
    <w:lvl w:ilvl="0" w:tplc="6EDA0EC2">
      <w:start w:val="1"/>
      <w:numFmt w:val="bullet"/>
      <w:lvlText w:val=""/>
      <w:lvlPicBulletId w:val="0"/>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nsid w:val="7C3C6D02"/>
    <w:multiLevelType w:val="hybridMultilevel"/>
    <w:tmpl w:val="66425138"/>
    <w:lvl w:ilvl="0" w:tplc="6EDA0EC2">
      <w:start w:val="1"/>
      <w:numFmt w:val="bullet"/>
      <w:lvlText w:val=""/>
      <w:lvlPicBulletId w:val="0"/>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9"/>
  </w:num>
  <w:num w:numId="2">
    <w:abstractNumId w:val="19"/>
  </w:num>
  <w:num w:numId="3">
    <w:abstractNumId w:val="15"/>
  </w:num>
  <w:num w:numId="4">
    <w:abstractNumId w:val="5"/>
  </w:num>
  <w:num w:numId="5">
    <w:abstractNumId w:val="7"/>
  </w:num>
  <w:num w:numId="6">
    <w:abstractNumId w:val="17"/>
  </w:num>
  <w:num w:numId="7">
    <w:abstractNumId w:val="14"/>
  </w:num>
  <w:num w:numId="8">
    <w:abstractNumId w:val="8"/>
  </w:num>
  <w:num w:numId="9">
    <w:abstractNumId w:val="20"/>
  </w:num>
  <w:num w:numId="10">
    <w:abstractNumId w:val="13"/>
  </w:num>
  <w:num w:numId="11">
    <w:abstractNumId w:val="3"/>
  </w:num>
  <w:num w:numId="12">
    <w:abstractNumId w:val="18"/>
  </w:num>
  <w:num w:numId="13">
    <w:abstractNumId w:val="6"/>
  </w:num>
  <w:num w:numId="14">
    <w:abstractNumId w:val="1"/>
  </w:num>
  <w:num w:numId="15">
    <w:abstractNumId w:val="4"/>
  </w:num>
  <w:num w:numId="16">
    <w:abstractNumId w:val="16"/>
  </w:num>
  <w:num w:numId="17">
    <w:abstractNumId w:val="0"/>
  </w:num>
  <w:num w:numId="18">
    <w:abstractNumId w:val="2"/>
  </w:num>
  <w:num w:numId="19">
    <w:abstractNumId w:val="11"/>
  </w:num>
  <w:num w:numId="20">
    <w:abstractNumId w:val="10"/>
  </w:num>
  <w:num w:numId="2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2CFE"/>
    <w:rsid w:val="00007561"/>
    <w:rsid w:val="00016CC2"/>
    <w:rsid w:val="00047711"/>
    <w:rsid w:val="00057238"/>
    <w:rsid w:val="000A016C"/>
    <w:rsid w:val="000A6E5B"/>
    <w:rsid w:val="000B6A27"/>
    <w:rsid w:val="00120A3B"/>
    <w:rsid w:val="00120A63"/>
    <w:rsid w:val="00127E30"/>
    <w:rsid w:val="00153EF0"/>
    <w:rsid w:val="001608C7"/>
    <w:rsid w:val="001608E0"/>
    <w:rsid w:val="00167C86"/>
    <w:rsid w:val="0018394A"/>
    <w:rsid w:val="00191F71"/>
    <w:rsid w:val="001D5DA4"/>
    <w:rsid w:val="001E2646"/>
    <w:rsid w:val="001E43B5"/>
    <w:rsid w:val="001F46FF"/>
    <w:rsid w:val="001F74D3"/>
    <w:rsid w:val="00200847"/>
    <w:rsid w:val="00200B82"/>
    <w:rsid w:val="00200E53"/>
    <w:rsid w:val="00201594"/>
    <w:rsid w:val="00221DF9"/>
    <w:rsid w:val="00225CC5"/>
    <w:rsid w:val="00245227"/>
    <w:rsid w:val="00257BB4"/>
    <w:rsid w:val="00261819"/>
    <w:rsid w:val="00275878"/>
    <w:rsid w:val="0028394A"/>
    <w:rsid w:val="00287C0E"/>
    <w:rsid w:val="002A643D"/>
    <w:rsid w:val="002A7F64"/>
    <w:rsid w:val="002C4431"/>
    <w:rsid w:val="002D61D9"/>
    <w:rsid w:val="002D7D05"/>
    <w:rsid w:val="002E2CCE"/>
    <w:rsid w:val="002E3C88"/>
    <w:rsid w:val="002F645D"/>
    <w:rsid w:val="00303974"/>
    <w:rsid w:val="0031033D"/>
    <w:rsid w:val="003307D4"/>
    <w:rsid w:val="00333905"/>
    <w:rsid w:val="0033538F"/>
    <w:rsid w:val="0035445D"/>
    <w:rsid w:val="00361F3F"/>
    <w:rsid w:val="003629FC"/>
    <w:rsid w:val="00374AA7"/>
    <w:rsid w:val="003962A0"/>
    <w:rsid w:val="00396A35"/>
    <w:rsid w:val="003A351C"/>
    <w:rsid w:val="003D07E0"/>
    <w:rsid w:val="003D737D"/>
    <w:rsid w:val="003F4C44"/>
    <w:rsid w:val="004038C7"/>
    <w:rsid w:val="00431533"/>
    <w:rsid w:val="004577A2"/>
    <w:rsid w:val="00466AFF"/>
    <w:rsid w:val="0047606E"/>
    <w:rsid w:val="004A192C"/>
    <w:rsid w:val="004A5007"/>
    <w:rsid w:val="004B04D9"/>
    <w:rsid w:val="004B386D"/>
    <w:rsid w:val="004C4C63"/>
    <w:rsid w:val="004C7904"/>
    <w:rsid w:val="004D59A4"/>
    <w:rsid w:val="00514FB1"/>
    <w:rsid w:val="00522C35"/>
    <w:rsid w:val="00531037"/>
    <w:rsid w:val="005315EB"/>
    <w:rsid w:val="00557819"/>
    <w:rsid w:val="00573C51"/>
    <w:rsid w:val="00575233"/>
    <w:rsid w:val="005850DF"/>
    <w:rsid w:val="005A398B"/>
    <w:rsid w:val="005B5D4F"/>
    <w:rsid w:val="005D46C6"/>
    <w:rsid w:val="00617C5C"/>
    <w:rsid w:val="00631014"/>
    <w:rsid w:val="00634277"/>
    <w:rsid w:val="006353EE"/>
    <w:rsid w:val="006447B2"/>
    <w:rsid w:val="0066247A"/>
    <w:rsid w:val="0067367F"/>
    <w:rsid w:val="00675B22"/>
    <w:rsid w:val="00693295"/>
    <w:rsid w:val="006A2881"/>
    <w:rsid w:val="006B4CE5"/>
    <w:rsid w:val="006C4BEB"/>
    <w:rsid w:val="006C6F05"/>
    <w:rsid w:val="006D6667"/>
    <w:rsid w:val="006D7EC6"/>
    <w:rsid w:val="006F15AD"/>
    <w:rsid w:val="006F2282"/>
    <w:rsid w:val="00701FFB"/>
    <w:rsid w:val="00710602"/>
    <w:rsid w:val="00713805"/>
    <w:rsid w:val="007157F6"/>
    <w:rsid w:val="007178D8"/>
    <w:rsid w:val="00726252"/>
    <w:rsid w:val="00734539"/>
    <w:rsid w:val="007416EE"/>
    <w:rsid w:val="007441D8"/>
    <w:rsid w:val="00745E47"/>
    <w:rsid w:val="00754D12"/>
    <w:rsid w:val="0078334E"/>
    <w:rsid w:val="007912B7"/>
    <w:rsid w:val="007A674C"/>
    <w:rsid w:val="007D22FB"/>
    <w:rsid w:val="007D58A7"/>
    <w:rsid w:val="007D6C27"/>
    <w:rsid w:val="007E1875"/>
    <w:rsid w:val="007E3EA3"/>
    <w:rsid w:val="007E5616"/>
    <w:rsid w:val="007F6A17"/>
    <w:rsid w:val="00807073"/>
    <w:rsid w:val="00823464"/>
    <w:rsid w:val="008273EC"/>
    <w:rsid w:val="008308BE"/>
    <w:rsid w:val="00837949"/>
    <w:rsid w:val="00837A49"/>
    <w:rsid w:val="008402F3"/>
    <w:rsid w:val="00841585"/>
    <w:rsid w:val="0085644C"/>
    <w:rsid w:val="008A4AAF"/>
    <w:rsid w:val="008A6A94"/>
    <w:rsid w:val="008B73CB"/>
    <w:rsid w:val="008E0723"/>
    <w:rsid w:val="008E16D7"/>
    <w:rsid w:val="008F1C8C"/>
    <w:rsid w:val="00924293"/>
    <w:rsid w:val="00924AC5"/>
    <w:rsid w:val="00931308"/>
    <w:rsid w:val="00931822"/>
    <w:rsid w:val="00934193"/>
    <w:rsid w:val="00936667"/>
    <w:rsid w:val="009377E2"/>
    <w:rsid w:val="00945A0C"/>
    <w:rsid w:val="00946F02"/>
    <w:rsid w:val="00951B6E"/>
    <w:rsid w:val="00962424"/>
    <w:rsid w:val="00964863"/>
    <w:rsid w:val="0096639E"/>
    <w:rsid w:val="0097165A"/>
    <w:rsid w:val="0098393D"/>
    <w:rsid w:val="0098422F"/>
    <w:rsid w:val="00991D11"/>
    <w:rsid w:val="00995407"/>
    <w:rsid w:val="00995589"/>
    <w:rsid w:val="009B2B7A"/>
    <w:rsid w:val="009B6CA7"/>
    <w:rsid w:val="009C79B1"/>
    <w:rsid w:val="009F06BF"/>
    <w:rsid w:val="00A022A6"/>
    <w:rsid w:val="00A04CD0"/>
    <w:rsid w:val="00A05B77"/>
    <w:rsid w:val="00A118C2"/>
    <w:rsid w:val="00A2163B"/>
    <w:rsid w:val="00A31038"/>
    <w:rsid w:val="00A32B74"/>
    <w:rsid w:val="00A35DEA"/>
    <w:rsid w:val="00A4344D"/>
    <w:rsid w:val="00A461F9"/>
    <w:rsid w:val="00A527BA"/>
    <w:rsid w:val="00A67087"/>
    <w:rsid w:val="00A72851"/>
    <w:rsid w:val="00A741D5"/>
    <w:rsid w:val="00A74DF5"/>
    <w:rsid w:val="00A75150"/>
    <w:rsid w:val="00A76978"/>
    <w:rsid w:val="00A804B0"/>
    <w:rsid w:val="00A80C91"/>
    <w:rsid w:val="00A9785A"/>
    <w:rsid w:val="00AA6657"/>
    <w:rsid w:val="00AC5D7D"/>
    <w:rsid w:val="00AD7D8C"/>
    <w:rsid w:val="00AE6DC0"/>
    <w:rsid w:val="00AF07DA"/>
    <w:rsid w:val="00AF33C6"/>
    <w:rsid w:val="00B012D5"/>
    <w:rsid w:val="00B21CF7"/>
    <w:rsid w:val="00B55102"/>
    <w:rsid w:val="00B60037"/>
    <w:rsid w:val="00B67BD5"/>
    <w:rsid w:val="00B8273A"/>
    <w:rsid w:val="00BA09F5"/>
    <w:rsid w:val="00BC48FA"/>
    <w:rsid w:val="00BE2E25"/>
    <w:rsid w:val="00BE763F"/>
    <w:rsid w:val="00BF3DF8"/>
    <w:rsid w:val="00C15040"/>
    <w:rsid w:val="00C15B89"/>
    <w:rsid w:val="00C258EA"/>
    <w:rsid w:val="00C33451"/>
    <w:rsid w:val="00C5377E"/>
    <w:rsid w:val="00C53F30"/>
    <w:rsid w:val="00C81C95"/>
    <w:rsid w:val="00CA0E85"/>
    <w:rsid w:val="00CA445F"/>
    <w:rsid w:val="00CC0E46"/>
    <w:rsid w:val="00CE37F5"/>
    <w:rsid w:val="00CF54FE"/>
    <w:rsid w:val="00D06451"/>
    <w:rsid w:val="00D141D3"/>
    <w:rsid w:val="00D16194"/>
    <w:rsid w:val="00D243FF"/>
    <w:rsid w:val="00D313D2"/>
    <w:rsid w:val="00D31BD2"/>
    <w:rsid w:val="00D81419"/>
    <w:rsid w:val="00D91301"/>
    <w:rsid w:val="00DD6BCE"/>
    <w:rsid w:val="00DE0C15"/>
    <w:rsid w:val="00E06501"/>
    <w:rsid w:val="00E06929"/>
    <w:rsid w:val="00E1167C"/>
    <w:rsid w:val="00E1211C"/>
    <w:rsid w:val="00E13DC2"/>
    <w:rsid w:val="00E2523C"/>
    <w:rsid w:val="00E262EE"/>
    <w:rsid w:val="00E52C81"/>
    <w:rsid w:val="00E53F2D"/>
    <w:rsid w:val="00E638E1"/>
    <w:rsid w:val="00E745FE"/>
    <w:rsid w:val="00E8642A"/>
    <w:rsid w:val="00EC3B96"/>
    <w:rsid w:val="00ED78A4"/>
    <w:rsid w:val="00ED7D76"/>
    <w:rsid w:val="00EE2CFE"/>
    <w:rsid w:val="00EF2CDF"/>
    <w:rsid w:val="00F00167"/>
    <w:rsid w:val="00F241EA"/>
    <w:rsid w:val="00F307F9"/>
    <w:rsid w:val="00F353F2"/>
    <w:rsid w:val="00F432E4"/>
    <w:rsid w:val="00F53E68"/>
    <w:rsid w:val="00FA0417"/>
    <w:rsid w:val="00FA7C89"/>
    <w:rsid w:val="00FB1351"/>
    <w:rsid w:val="00FC206F"/>
    <w:rsid w:val="00FC46BF"/>
    <w:rsid w:val="00FD7D9F"/>
    <w:rsid w:val="00FE360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link w:val="Ttulo1Car"/>
    <w:uiPriority w:val="9"/>
    <w:qFormat/>
    <w:rsid w:val="008308BE"/>
    <w:pPr>
      <w:spacing w:before="100" w:beforeAutospacing="1" w:after="100" w:afterAutospacing="1" w:line="240" w:lineRule="auto"/>
      <w:outlineLvl w:val="0"/>
    </w:pPr>
    <w:rPr>
      <w:rFonts w:ascii="Times New Roman" w:eastAsia="Times New Roman" w:hAnsi="Times New Roman" w:cs="Times New Roman"/>
      <w:b/>
      <w:bCs/>
      <w:kern w:val="36"/>
      <w:sz w:val="48"/>
      <w:szCs w:val="48"/>
      <w:lang w:val="es-EC" w:eastAsia="es-EC"/>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apple-converted-space">
    <w:name w:val="apple-converted-space"/>
    <w:basedOn w:val="Fuentedeprrafopredeter"/>
    <w:rsid w:val="00EE2CFE"/>
  </w:style>
  <w:style w:type="character" w:styleId="Hipervnculo">
    <w:name w:val="Hyperlink"/>
    <w:basedOn w:val="Fuentedeprrafopredeter"/>
    <w:uiPriority w:val="99"/>
    <w:unhideWhenUsed/>
    <w:rsid w:val="00EE2CFE"/>
    <w:rPr>
      <w:color w:val="0000FF"/>
      <w:u w:val="single"/>
    </w:rPr>
  </w:style>
  <w:style w:type="paragraph" w:styleId="NormalWeb">
    <w:name w:val="Normal (Web)"/>
    <w:basedOn w:val="Normal"/>
    <w:uiPriority w:val="99"/>
    <w:unhideWhenUsed/>
    <w:rsid w:val="005850DF"/>
    <w:pPr>
      <w:spacing w:before="100" w:beforeAutospacing="1" w:after="100" w:afterAutospacing="1" w:line="240" w:lineRule="auto"/>
    </w:pPr>
    <w:rPr>
      <w:rFonts w:ascii="Times New Roman" w:eastAsia="Times New Roman" w:hAnsi="Times New Roman" w:cs="Times New Roman"/>
      <w:sz w:val="24"/>
      <w:szCs w:val="24"/>
      <w:lang w:eastAsia="es-ES"/>
    </w:rPr>
  </w:style>
  <w:style w:type="paragraph" w:styleId="Prrafodelista">
    <w:name w:val="List Paragraph"/>
    <w:basedOn w:val="Normal"/>
    <w:uiPriority w:val="34"/>
    <w:qFormat/>
    <w:rsid w:val="00275878"/>
    <w:pPr>
      <w:ind w:left="720"/>
      <w:contextualSpacing/>
    </w:pPr>
  </w:style>
  <w:style w:type="paragraph" w:styleId="Encabezado">
    <w:name w:val="header"/>
    <w:basedOn w:val="Normal"/>
    <w:link w:val="EncabezadoCar"/>
    <w:uiPriority w:val="99"/>
    <w:unhideWhenUsed/>
    <w:rsid w:val="00FA7C89"/>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FA7C89"/>
  </w:style>
  <w:style w:type="paragraph" w:styleId="Piedepgina">
    <w:name w:val="footer"/>
    <w:basedOn w:val="Normal"/>
    <w:link w:val="PiedepginaCar"/>
    <w:uiPriority w:val="99"/>
    <w:unhideWhenUsed/>
    <w:rsid w:val="00FA7C89"/>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FA7C89"/>
  </w:style>
  <w:style w:type="paragraph" w:styleId="Textodeglobo">
    <w:name w:val="Balloon Text"/>
    <w:basedOn w:val="Normal"/>
    <w:link w:val="TextodegloboCar"/>
    <w:uiPriority w:val="99"/>
    <w:semiHidden/>
    <w:unhideWhenUsed/>
    <w:rsid w:val="005B5D4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5B5D4F"/>
    <w:rPr>
      <w:rFonts w:ascii="Tahoma" w:hAnsi="Tahoma" w:cs="Tahoma"/>
      <w:sz w:val="16"/>
      <w:szCs w:val="16"/>
    </w:rPr>
  </w:style>
  <w:style w:type="character" w:styleId="Nmerodepgina">
    <w:name w:val="page number"/>
    <w:basedOn w:val="Fuentedeprrafopredeter"/>
    <w:uiPriority w:val="99"/>
    <w:unhideWhenUsed/>
    <w:rsid w:val="00A75150"/>
  </w:style>
  <w:style w:type="paragraph" w:styleId="Sinespaciado">
    <w:name w:val="No Spacing"/>
    <w:link w:val="SinespaciadoCar"/>
    <w:uiPriority w:val="1"/>
    <w:qFormat/>
    <w:rsid w:val="00047711"/>
    <w:pPr>
      <w:spacing w:after="0" w:line="240" w:lineRule="auto"/>
    </w:pPr>
    <w:rPr>
      <w:rFonts w:eastAsiaTheme="minorEastAsia"/>
      <w:lang w:val="en-US" w:eastAsia="ja-JP"/>
    </w:rPr>
  </w:style>
  <w:style w:type="character" w:customStyle="1" w:styleId="SinespaciadoCar">
    <w:name w:val="Sin espaciado Car"/>
    <w:basedOn w:val="Fuentedeprrafopredeter"/>
    <w:link w:val="Sinespaciado"/>
    <w:uiPriority w:val="1"/>
    <w:rsid w:val="00047711"/>
    <w:rPr>
      <w:rFonts w:eastAsiaTheme="minorEastAsia"/>
      <w:lang w:val="en-US" w:eastAsia="ja-JP"/>
    </w:rPr>
  </w:style>
  <w:style w:type="table" w:styleId="Tablaconcuadrcula">
    <w:name w:val="Table Grid"/>
    <w:basedOn w:val="Tablanormal"/>
    <w:uiPriority w:val="59"/>
    <w:rsid w:val="00127E3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Sombreadoclaro-nfasis1">
    <w:name w:val="Light Shading Accent 1"/>
    <w:basedOn w:val="Tablanormal"/>
    <w:uiPriority w:val="60"/>
    <w:rsid w:val="00127E30"/>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ombreadoclaro-nfasis3">
    <w:name w:val="Light Shading Accent 3"/>
    <w:basedOn w:val="Tablanormal"/>
    <w:uiPriority w:val="60"/>
    <w:rsid w:val="00127E30"/>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ombreadoclaro-nfasis5">
    <w:name w:val="Light Shading Accent 5"/>
    <w:basedOn w:val="Tablanormal"/>
    <w:uiPriority w:val="60"/>
    <w:rsid w:val="00127E30"/>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ombreadomedio1-nfasis1">
    <w:name w:val="Medium Shading 1 Accent 1"/>
    <w:basedOn w:val="Tablanormal"/>
    <w:uiPriority w:val="63"/>
    <w:rsid w:val="00127E30"/>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Cuadrculaclara-nfasis1">
    <w:name w:val="Light Grid Accent 1"/>
    <w:basedOn w:val="Tablanormal"/>
    <w:uiPriority w:val="62"/>
    <w:rsid w:val="00127E30"/>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character" w:styleId="Textoennegrita">
    <w:name w:val="Strong"/>
    <w:basedOn w:val="Fuentedeprrafopredeter"/>
    <w:uiPriority w:val="22"/>
    <w:qFormat/>
    <w:rsid w:val="007441D8"/>
    <w:rPr>
      <w:b/>
      <w:bCs/>
    </w:rPr>
  </w:style>
  <w:style w:type="table" w:styleId="Cuadrculaclara-nfasis2">
    <w:name w:val="Light Grid Accent 2"/>
    <w:basedOn w:val="Tablanormal"/>
    <w:uiPriority w:val="62"/>
    <w:rsid w:val="00F00167"/>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Cuadrculaclara-nfasis3">
    <w:name w:val="Light Grid Accent 3"/>
    <w:basedOn w:val="Tablanormal"/>
    <w:uiPriority w:val="62"/>
    <w:rsid w:val="00F00167"/>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Cuadrculaclara-nfasis5">
    <w:name w:val="Light Grid Accent 5"/>
    <w:basedOn w:val="Tablanormal"/>
    <w:uiPriority w:val="62"/>
    <w:rsid w:val="00F00167"/>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character" w:styleId="nfasis">
    <w:name w:val="Emphasis"/>
    <w:basedOn w:val="Fuentedeprrafopredeter"/>
    <w:uiPriority w:val="20"/>
    <w:qFormat/>
    <w:rsid w:val="003D07E0"/>
    <w:rPr>
      <w:i/>
      <w:iCs/>
    </w:rPr>
  </w:style>
  <w:style w:type="paragraph" w:customStyle="1" w:styleId="titulo">
    <w:name w:val="titulo"/>
    <w:basedOn w:val="Normal"/>
    <w:uiPriority w:val="99"/>
    <w:rsid w:val="00A35DEA"/>
    <w:pPr>
      <w:spacing w:before="100" w:beforeAutospacing="1" w:after="0" w:line="240" w:lineRule="auto"/>
      <w:jc w:val="center"/>
    </w:pPr>
    <w:rPr>
      <w:rFonts w:ascii="Times New Roman" w:hAnsi="Times New Roman" w:cs="Times New Roman"/>
      <w:b/>
      <w:bCs/>
      <w:color w:val="1F497D"/>
      <w:sz w:val="26"/>
      <w:szCs w:val="26"/>
      <w:lang w:val="es-EC" w:eastAsia="es-EC"/>
    </w:rPr>
  </w:style>
  <w:style w:type="paragraph" w:customStyle="1" w:styleId="e1">
    <w:name w:val="e1"/>
    <w:basedOn w:val="Normal"/>
    <w:uiPriority w:val="99"/>
    <w:rsid w:val="00A35DEA"/>
    <w:pPr>
      <w:spacing w:after="0" w:line="240" w:lineRule="auto"/>
      <w:ind w:left="450" w:right="450"/>
      <w:jc w:val="both"/>
    </w:pPr>
    <w:rPr>
      <w:rFonts w:ascii="Times New Roman" w:hAnsi="Times New Roman" w:cs="Times New Roman"/>
      <w:color w:val="1F497D"/>
      <w:sz w:val="20"/>
      <w:szCs w:val="20"/>
      <w:lang w:val="es-EC" w:eastAsia="es-EC"/>
    </w:rPr>
  </w:style>
  <w:style w:type="character" w:customStyle="1" w:styleId="Ttulo1Car">
    <w:name w:val="Título 1 Car"/>
    <w:basedOn w:val="Fuentedeprrafopredeter"/>
    <w:link w:val="Ttulo1"/>
    <w:uiPriority w:val="9"/>
    <w:rsid w:val="008308BE"/>
    <w:rPr>
      <w:rFonts w:ascii="Times New Roman" w:eastAsia="Times New Roman" w:hAnsi="Times New Roman" w:cs="Times New Roman"/>
      <w:b/>
      <w:bCs/>
      <w:kern w:val="36"/>
      <w:sz w:val="48"/>
      <w:szCs w:val="48"/>
      <w:lang w:val="es-EC" w:eastAsia="es-EC"/>
    </w:rPr>
  </w:style>
  <w:style w:type="character" w:customStyle="1" w:styleId="portlet-title-text">
    <w:name w:val="portlet-title-text"/>
    <w:basedOn w:val="Fuentedeprrafopredeter"/>
    <w:rsid w:val="008308BE"/>
  </w:style>
  <w:style w:type="paragraph" w:styleId="z-Principiodelformulario">
    <w:name w:val="HTML Top of Form"/>
    <w:basedOn w:val="Normal"/>
    <w:next w:val="Normal"/>
    <w:link w:val="z-PrincipiodelformularioCar"/>
    <w:hidden/>
    <w:uiPriority w:val="99"/>
    <w:semiHidden/>
    <w:unhideWhenUsed/>
    <w:rsid w:val="008308BE"/>
    <w:pPr>
      <w:pBdr>
        <w:bottom w:val="single" w:sz="6" w:space="1" w:color="auto"/>
      </w:pBdr>
      <w:spacing w:after="0" w:line="240" w:lineRule="auto"/>
      <w:jc w:val="center"/>
    </w:pPr>
    <w:rPr>
      <w:rFonts w:ascii="Arial" w:eastAsia="Times New Roman" w:hAnsi="Arial" w:cs="Arial"/>
      <w:vanish/>
      <w:sz w:val="16"/>
      <w:szCs w:val="16"/>
      <w:lang w:val="es-EC" w:eastAsia="es-EC"/>
    </w:rPr>
  </w:style>
  <w:style w:type="character" w:customStyle="1" w:styleId="z-PrincipiodelformularioCar">
    <w:name w:val="z-Principio del formulario Car"/>
    <w:basedOn w:val="Fuentedeprrafopredeter"/>
    <w:link w:val="z-Principiodelformulario"/>
    <w:uiPriority w:val="99"/>
    <w:semiHidden/>
    <w:rsid w:val="008308BE"/>
    <w:rPr>
      <w:rFonts w:ascii="Arial" w:eastAsia="Times New Roman" w:hAnsi="Arial" w:cs="Arial"/>
      <w:vanish/>
      <w:sz w:val="16"/>
      <w:szCs w:val="16"/>
      <w:lang w:val="es-EC" w:eastAsia="es-EC"/>
    </w:rPr>
  </w:style>
  <w:style w:type="paragraph" w:styleId="z-Finaldelformulario">
    <w:name w:val="HTML Bottom of Form"/>
    <w:basedOn w:val="Normal"/>
    <w:next w:val="Normal"/>
    <w:link w:val="z-FinaldelformularioCar"/>
    <w:hidden/>
    <w:uiPriority w:val="99"/>
    <w:semiHidden/>
    <w:unhideWhenUsed/>
    <w:rsid w:val="008308BE"/>
    <w:pPr>
      <w:pBdr>
        <w:top w:val="single" w:sz="6" w:space="1" w:color="auto"/>
      </w:pBdr>
      <w:spacing w:after="0" w:line="240" w:lineRule="auto"/>
      <w:jc w:val="center"/>
    </w:pPr>
    <w:rPr>
      <w:rFonts w:ascii="Arial" w:eastAsia="Times New Roman" w:hAnsi="Arial" w:cs="Arial"/>
      <w:vanish/>
      <w:sz w:val="16"/>
      <w:szCs w:val="16"/>
      <w:lang w:val="es-EC" w:eastAsia="es-EC"/>
    </w:rPr>
  </w:style>
  <w:style w:type="character" w:customStyle="1" w:styleId="z-FinaldelformularioCar">
    <w:name w:val="z-Final del formulario Car"/>
    <w:basedOn w:val="Fuentedeprrafopredeter"/>
    <w:link w:val="z-Finaldelformulario"/>
    <w:uiPriority w:val="99"/>
    <w:semiHidden/>
    <w:rsid w:val="008308BE"/>
    <w:rPr>
      <w:rFonts w:ascii="Arial" w:eastAsia="Times New Roman" w:hAnsi="Arial" w:cs="Arial"/>
      <w:vanish/>
      <w:sz w:val="16"/>
      <w:szCs w:val="16"/>
      <w:lang w:val="es-EC" w:eastAsia="es-EC"/>
    </w:rPr>
  </w:style>
  <w:style w:type="character" w:customStyle="1" w:styleId="ui-widget-header">
    <w:name w:val="ui-widget-header"/>
    <w:basedOn w:val="Fuentedeprrafopredeter"/>
    <w:rsid w:val="001E264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link w:val="Ttulo1Car"/>
    <w:uiPriority w:val="9"/>
    <w:qFormat/>
    <w:rsid w:val="008308BE"/>
    <w:pPr>
      <w:spacing w:before="100" w:beforeAutospacing="1" w:after="100" w:afterAutospacing="1" w:line="240" w:lineRule="auto"/>
      <w:outlineLvl w:val="0"/>
    </w:pPr>
    <w:rPr>
      <w:rFonts w:ascii="Times New Roman" w:eastAsia="Times New Roman" w:hAnsi="Times New Roman" w:cs="Times New Roman"/>
      <w:b/>
      <w:bCs/>
      <w:kern w:val="36"/>
      <w:sz w:val="48"/>
      <w:szCs w:val="48"/>
      <w:lang w:val="es-EC" w:eastAsia="es-EC"/>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apple-converted-space">
    <w:name w:val="apple-converted-space"/>
    <w:basedOn w:val="Fuentedeprrafopredeter"/>
    <w:rsid w:val="00EE2CFE"/>
  </w:style>
  <w:style w:type="character" w:styleId="Hipervnculo">
    <w:name w:val="Hyperlink"/>
    <w:basedOn w:val="Fuentedeprrafopredeter"/>
    <w:uiPriority w:val="99"/>
    <w:unhideWhenUsed/>
    <w:rsid w:val="00EE2CFE"/>
    <w:rPr>
      <w:color w:val="0000FF"/>
      <w:u w:val="single"/>
    </w:rPr>
  </w:style>
  <w:style w:type="paragraph" w:styleId="NormalWeb">
    <w:name w:val="Normal (Web)"/>
    <w:basedOn w:val="Normal"/>
    <w:uiPriority w:val="99"/>
    <w:unhideWhenUsed/>
    <w:rsid w:val="005850DF"/>
    <w:pPr>
      <w:spacing w:before="100" w:beforeAutospacing="1" w:after="100" w:afterAutospacing="1" w:line="240" w:lineRule="auto"/>
    </w:pPr>
    <w:rPr>
      <w:rFonts w:ascii="Times New Roman" w:eastAsia="Times New Roman" w:hAnsi="Times New Roman" w:cs="Times New Roman"/>
      <w:sz w:val="24"/>
      <w:szCs w:val="24"/>
      <w:lang w:eastAsia="es-ES"/>
    </w:rPr>
  </w:style>
  <w:style w:type="paragraph" w:styleId="Prrafodelista">
    <w:name w:val="List Paragraph"/>
    <w:basedOn w:val="Normal"/>
    <w:uiPriority w:val="34"/>
    <w:qFormat/>
    <w:rsid w:val="00275878"/>
    <w:pPr>
      <w:ind w:left="720"/>
      <w:contextualSpacing/>
    </w:pPr>
  </w:style>
  <w:style w:type="paragraph" w:styleId="Encabezado">
    <w:name w:val="header"/>
    <w:basedOn w:val="Normal"/>
    <w:link w:val="EncabezadoCar"/>
    <w:uiPriority w:val="99"/>
    <w:unhideWhenUsed/>
    <w:rsid w:val="00FA7C89"/>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FA7C89"/>
  </w:style>
  <w:style w:type="paragraph" w:styleId="Piedepgina">
    <w:name w:val="footer"/>
    <w:basedOn w:val="Normal"/>
    <w:link w:val="PiedepginaCar"/>
    <w:uiPriority w:val="99"/>
    <w:unhideWhenUsed/>
    <w:rsid w:val="00FA7C89"/>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FA7C89"/>
  </w:style>
  <w:style w:type="paragraph" w:styleId="Textodeglobo">
    <w:name w:val="Balloon Text"/>
    <w:basedOn w:val="Normal"/>
    <w:link w:val="TextodegloboCar"/>
    <w:uiPriority w:val="99"/>
    <w:semiHidden/>
    <w:unhideWhenUsed/>
    <w:rsid w:val="005B5D4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5B5D4F"/>
    <w:rPr>
      <w:rFonts w:ascii="Tahoma" w:hAnsi="Tahoma" w:cs="Tahoma"/>
      <w:sz w:val="16"/>
      <w:szCs w:val="16"/>
    </w:rPr>
  </w:style>
  <w:style w:type="character" w:styleId="Nmerodepgina">
    <w:name w:val="page number"/>
    <w:basedOn w:val="Fuentedeprrafopredeter"/>
    <w:uiPriority w:val="99"/>
    <w:unhideWhenUsed/>
    <w:rsid w:val="00A75150"/>
  </w:style>
  <w:style w:type="paragraph" w:styleId="Sinespaciado">
    <w:name w:val="No Spacing"/>
    <w:link w:val="SinespaciadoCar"/>
    <w:uiPriority w:val="1"/>
    <w:qFormat/>
    <w:rsid w:val="00047711"/>
    <w:pPr>
      <w:spacing w:after="0" w:line="240" w:lineRule="auto"/>
    </w:pPr>
    <w:rPr>
      <w:rFonts w:eastAsiaTheme="minorEastAsia"/>
      <w:lang w:val="en-US" w:eastAsia="ja-JP"/>
    </w:rPr>
  </w:style>
  <w:style w:type="character" w:customStyle="1" w:styleId="SinespaciadoCar">
    <w:name w:val="Sin espaciado Car"/>
    <w:basedOn w:val="Fuentedeprrafopredeter"/>
    <w:link w:val="Sinespaciado"/>
    <w:uiPriority w:val="1"/>
    <w:rsid w:val="00047711"/>
    <w:rPr>
      <w:rFonts w:eastAsiaTheme="minorEastAsia"/>
      <w:lang w:val="en-US" w:eastAsia="ja-JP"/>
    </w:rPr>
  </w:style>
  <w:style w:type="table" w:styleId="Tablaconcuadrcula">
    <w:name w:val="Table Grid"/>
    <w:basedOn w:val="Tablanormal"/>
    <w:uiPriority w:val="59"/>
    <w:rsid w:val="00127E3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Sombreadoclaro-nfasis1">
    <w:name w:val="Light Shading Accent 1"/>
    <w:basedOn w:val="Tablanormal"/>
    <w:uiPriority w:val="60"/>
    <w:rsid w:val="00127E30"/>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ombreadoclaro-nfasis3">
    <w:name w:val="Light Shading Accent 3"/>
    <w:basedOn w:val="Tablanormal"/>
    <w:uiPriority w:val="60"/>
    <w:rsid w:val="00127E30"/>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ombreadoclaro-nfasis5">
    <w:name w:val="Light Shading Accent 5"/>
    <w:basedOn w:val="Tablanormal"/>
    <w:uiPriority w:val="60"/>
    <w:rsid w:val="00127E30"/>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ombreadomedio1-nfasis1">
    <w:name w:val="Medium Shading 1 Accent 1"/>
    <w:basedOn w:val="Tablanormal"/>
    <w:uiPriority w:val="63"/>
    <w:rsid w:val="00127E30"/>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Cuadrculaclara-nfasis1">
    <w:name w:val="Light Grid Accent 1"/>
    <w:basedOn w:val="Tablanormal"/>
    <w:uiPriority w:val="62"/>
    <w:rsid w:val="00127E30"/>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character" w:styleId="Textoennegrita">
    <w:name w:val="Strong"/>
    <w:basedOn w:val="Fuentedeprrafopredeter"/>
    <w:uiPriority w:val="22"/>
    <w:qFormat/>
    <w:rsid w:val="007441D8"/>
    <w:rPr>
      <w:b/>
      <w:bCs/>
    </w:rPr>
  </w:style>
  <w:style w:type="table" w:styleId="Cuadrculaclara-nfasis2">
    <w:name w:val="Light Grid Accent 2"/>
    <w:basedOn w:val="Tablanormal"/>
    <w:uiPriority w:val="62"/>
    <w:rsid w:val="00F00167"/>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Cuadrculaclara-nfasis3">
    <w:name w:val="Light Grid Accent 3"/>
    <w:basedOn w:val="Tablanormal"/>
    <w:uiPriority w:val="62"/>
    <w:rsid w:val="00F00167"/>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Cuadrculaclara-nfasis5">
    <w:name w:val="Light Grid Accent 5"/>
    <w:basedOn w:val="Tablanormal"/>
    <w:uiPriority w:val="62"/>
    <w:rsid w:val="00F00167"/>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character" w:styleId="nfasis">
    <w:name w:val="Emphasis"/>
    <w:basedOn w:val="Fuentedeprrafopredeter"/>
    <w:uiPriority w:val="20"/>
    <w:qFormat/>
    <w:rsid w:val="003D07E0"/>
    <w:rPr>
      <w:i/>
      <w:iCs/>
    </w:rPr>
  </w:style>
  <w:style w:type="paragraph" w:customStyle="1" w:styleId="titulo">
    <w:name w:val="titulo"/>
    <w:basedOn w:val="Normal"/>
    <w:uiPriority w:val="99"/>
    <w:rsid w:val="00A35DEA"/>
    <w:pPr>
      <w:spacing w:before="100" w:beforeAutospacing="1" w:after="0" w:line="240" w:lineRule="auto"/>
      <w:jc w:val="center"/>
    </w:pPr>
    <w:rPr>
      <w:rFonts w:ascii="Times New Roman" w:hAnsi="Times New Roman" w:cs="Times New Roman"/>
      <w:b/>
      <w:bCs/>
      <w:color w:val="1F497D"/>
      <w:sz w:val="26"/>
      <w:szCs w:val="26"/>
      <w:lang w:val="es-EC" w:eastAsia="es-EC"/>
    </w:rPr>
  </w:style>
  <w:style w:type="paragraph" w:customStyle="1" w:styleId="e1">
    <w:name w:val="e1"/>
    <w:basedOn w:val="Normal"/>
    <w:uiPriority w:val="99"/>
    <w:rsid w:val="00A35DEA"/>
    <w:pPr>
      <w:spacing w:after="0" w:line="240" w:lineRule="auto"/>
      <w:ind w:left="450" w:right="450"/>
      <w:jc w:val="both"/>
    </w:pPr>
    <w:rPr>
      <w:rFonts w:ascii="Times New Roman" w:hAnsi="Times New Roman" w:cs="Times New Roman"/>
      <w:color w:val="1F497D"/>
      <w:sz w:val="20"/>
      <w:szCs w:val="20"/>
      <w:lang w:val="es-EC" w:eastAsia="es-EC"/>
    </w:rPr>
  </w:style>
  <w:style w:type="character" w:customStyle="1" w:styleId="Ttulo1Car">
    <w:name w:val="Título 1 Car"/>
    <w:basedOn w:val="Fuentedeprrafopredeter"/>
    <w:link w:val="Ttulo1"/>
    <w:uiPriority w:val="9"/>
    <w:rsid w:val="008308BE"/>
    <w:rPr>
      <w:rFonts w:ascii="Times New Roman" w:eastAsia="Times New Roman" w:hAnsi="Times New Roman" w:cs="Times New Roman"/>
      <w:b/>
      <w:bCs/>
      <w:kern w:val="36"/>
      <w:sz w:val="48"/>
      <w:szCs w:val="48"/>
      <w:lang w:val="es-EC" w:eastAsia="es-EC"/>
    </w:rPr>
  </w:style>
  <w:style w:type="character" w:customStyle="1" w:styleId="portlet-title-text">
    <w:name w:val="portlet-title-text"/>
    <w:basedOn w:val="Fuentedeprrafopredeter"/>
    <w:rsid w:val="008308BE"/>
  </w:style>
  <w:style w:type="paragraph" w:styleId="z-Principiodelformulario">
    <w:name w:val="HTML Top of Form"/>
    <w:basedOn w:val="Normal"/>
    <w:next w:val="Normal"/>
    <w:link w:val="z-PrincipiodelformularioCar"/>
    <w:hidden/>
    <w:uiPriority w:val="99"/>
    <w:semiHidden/>
    <w:unhideWhenUsed/>
    <w:rsid w:val="008308BE"/>
    <w:pPr>
      <w:pBdr>
        <w:bottom w:val="single" w:sz="6" w:space="1" w:color="auto"/>
      </w:pBdr>
      <w:spacing w:after="0" w:line="240" w:lineRule="auto"/>
      <w:jc w:val="center"/>
    </w:pPr>
    <w:rPr>
      <w:rFonts w:ascii="Arial" w:eastAsia="Times New Roman" w:hAnsi="Arial" w:cs="Arial"/>
      <w:vanish/>
      <w:sz w:val="16"/>
      <w:szCs w:val="16"/>
      <w:lang w:val="es-EC" w:eastAsia="es-EC"/>
    </w:rPr>
  </w:style>
  <w:style w:type="character" w:customStyle="1" w:styleId="z-PrincipiodelformularioCar">
    <w:name w:val="z-Principio del formulario Car"/>
    <w:basedOn w:val="Fuentedeprrafopredeter"/>
    <w:link w:val="z-Principiodelformulario"/>
    <w:uiPriority w:val="99"/>
    <w:semiHidden/>
    <w:rsid w:val="008308BE"/>
    <w:rPr>
      <w:rFonts w:ascii="Arial" w:eastAsia="Times New Roman" w:hAnsi="Arial" w:cs="Arial"/>
      <w:vanish/>
      <w:sz w:val="16"/>
      <w:szCs w:val="16"/>
      <w:lang w:val="es-EC" w:eastAsia="es-EC"/>
    </w:rPr>
  </w:style>
  <w:style w:type="paragraph" w:styleId="z-Finaldelformulario">
    <w:name w:val="HTML Bottom of Form"/>
    <w:basedOn w:val="Normal"/>
    <w:next w:val="Normal"/>
    <w:link w:val="z-FinaldelformularioCar"/>
    <w:hidden/>
    <w:uiPriority w:val="99"/>
    <w:semiHidden/>
    <w:unhideWhenUsed/>
    <w:rsid w:val="008308BE"/>
    <w:pPr>
      <w:pBdr>
        <w:top w:val="single" w:sz="6" w:space="1" w:color="auto"/>
      </w:pBdr>
      <w:spacing w:after="0" w:line="240" w:lineRule="auto"/>
      <w:jc w:val="center"/>
    </w:pPr>
    <w:rPr>
      <w:rFonts w:ascii="Arial" w:eastAsia="Times New Roman" w:hAnsi="Arial" w:cs="Arial"/>
      <w:vanish/>
      <w:sz w:val="16"/>
      <w:szCs w:val="16"/>
      <w:lang w:val="es-EC" w:eastAsia="es-EC"/>
    </w:rPr>
  </w:style>
  <w:style w:type="character" w:customStyle="1" w:styleId="z-FinaldelformularioCar">
    <w:name w:val="z-Final del formulario Car"/>
    <w:basedOn w:val="Fuentedeprrafopredeter"/>
    <w:link w:val="z-Finaldelformulario"/>
    <w:uiPriority w:val="99"/>
    <w:semiHidden/>
    <w:rsid w:val="008308BE"/>
    <w:rPr>
      <w:rFonts w:ascii="Arial" w:eastAsia="Times New Roman" w:hAnsi="Arial" w:cs="Arial"/>
      <w:vanish/>
      <w:sz w:val="16"/>
      <w:szCs w:val="16"/>
      <w:lang w:val="es-EC" w:eastAsia="es-EC"/>
    </w:rPr>
  </w:style>
  <w:style w:type="character" w:customStyle="1" w:styleId="ui-widget-header">
    <w:name w:val="ui-widget-header"/>
    <w:basedOn w:val="Fuentedeprrafopredeter"/>
    <w:rsid w:val="001E26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779894">
      <w:bodyDiv w:val="1"/>
      <w:marLeft w:val="0"/>
      <w:marRight w:val="0"/>
      <w:marTop w:val="0"/>
      <w:marBottom w:val="0"/>
      <w:divBdr>
        <w:top w:val="none" w:sz="0" w:space="0" w:color="auto"/>
        <w:left w:val="none" w:sz="0" w:space="0" w:color="auto"/>
        <w:bottom w:val="none" w:sz="0" w:space="0" w:color="auto"/>
        <w:right w:val="none" w:sz="0" w:space="0" w:color="auto"/>
      </w:divBdr>
    </w:div>
    <w:div w:id="47800856">
      <w:bodyDiv w:val="1"/>
      <w:marLeft w:val="0"/>
      <w:marRight w:val="0"/>
      <w:marTop w:val="0"/>
      <w:marBottom w:val="0"/>
      <w:divBdr>
        <w:top w:val="none" w:sz="0" w:space="0" w:color="auto"/>
        <w:left w:val="none" w:sz="0" w:space="0" w:color="auto"/>
        <w:bottom w:val="none" w:sz="0" w:space="0" w:color="auto"/>
        <w:right w:val="none" w:sz="0" w:space="0" w:color="auto"/>
      </w:divBdr>
    </w:div>
    <w:div w:id="48191524">
      <w:bodyDiv w:val="1"/>
      <w:marLeft w:val="0"/>
      <w:marRight w:val="0"/>
      <w:marTop w:val="0"/>
      <w:marBottom w:val="0"/>
      <w:divBdr>
        <w:top w:val="none" w:sz="0" w:space="0" w:color="auto"/>
        <w:left w:val="none" w:sz="0" w:space="0" w:color="auto"/>
        <w:bottom w:val="none" w:sz="0" w:space="0" w:color="auto"/>
        <w:right w:val="none" w:sz="0" w:space="0" w:color="auto"/>
      </w:divBdr>
    </w:div>
    <w:div w:id="108162294">
      <w:bodyDiv w:val="1"/>
      <w:marLeft w:val="0"/>
      <w:marRight w:val="0"/>
      <w:marTop w:val="0"/>
      <w:marBottom w:val="0"/>
      <w:divBdr>
        <w:top w:val="none" w:sz="0" w:space="0" w:color="auto"/>
        <w:left w:val="none" w:sz="0" w:space="0" w:color="auto"/>
        <w:bottom w:val="none" w:sz="0" w:space="0" w:color="auto"/>
        <w:right w:val="none" w:sz="0" w:space="0" w:color="auto"/>
      </w:divBdr>
    </w:div>
    <w:div w:id="132985173">
      <w:bodyDiv w:val="1"/>
      <w:marLeft w:val="0"/>
      <w:marRight w:val="0"/>
      <w:marTop w:val="0"/>
      <w:marBottom w:val="0"/>
      <w:divBdr>
        <w:top w:val="none" w:sz="0" w:space="0" w:color="auto"/>
        <w:left w:val="none" w:sz="0" w:space="0" w:color="auto"/>
        <w:bottom w:val="none" w:sz="0" w:space="0" w:color="auto"/>
        <w:right w:val="none" w:sz="0" w:space="0" w:color="auto"/>
      </w:divBdr>
      <w:divsChild>
        <w:div w:id="1842233255">
          <w:marLeft w:val="0"/>
          <w:marRight w:val="0"/>
          <w:marTop w:val="0"/>
          <w:marBottom w:val="0"/>
          <w:divBdr>
            <w:top w:val="none" w:sz="0" w:space="0" w:color="auto"/>
            <w:left w:val="none" w:sz="0" w:space="0" w:color="auto"/>
            <w:bottom w:val="none" w:sz="0" w:space="0" w:color="auto"/>
            <w:right w:val="none" w:sz="0" w:space="0" w:color="auto"/>
          </w:divBdr>
        </w:div>
      </w:divsChild>
    </w:div>
    <w:div w:id="185556323">
      <w:bodyDiv w:val="1"/>
      <w:marLeft w:val="0"/>
      <w:marRight w:val="0"/>
      <w:marTop w:val="0"/>
      <w:marBottom w:val="0"/>
      <w:divBdr>
        <w:top w:val="none" w:sz="0" w:space="0" w:color="auto"/>
        <w:left w:val="none" w:sz="0" w:space="0" w:color="auto"/>
        <w:bottom w:val="none" w:sz="0" w:space="0" w:color="auto"/>
        <w:right w:val="none" w:sz="0" w:space="0" w:color="auto"/>
      </w:divBdr>
    </w:div>
    <w:div w:id="190261341">
      <w:bodyDiv w:val="1"/>
      <w:marLeft w:val="0"/>
      <w:marRight w:val="0"/>
      <w:marTop w:val="0"/>
      <w:marBottom w:val="0"/>
      <w:divBdr>
        <w:top w:val="none" w:sz="0" w:space="0" w:color="auto"/>
        <w:left w:val="none" w:sz="0" w:space="0" w:color="auto"/>
        <w:bottom w:val="none" w:sz="0" w:space="0" w:color="auto"/>
        <w:right w:val="none" w:sz="0" w:space="0" w:color="auto"/>
      </w:divBdr>
    </w:div>
    <w:div w:id="395200636">
      <w:bodyDiv w:val="1"/>
      <w:marLeft w:val="0"/>
      <w:marRight w:val="0"/>
      <w:marTop w:val="0"/>
      <w:marBottom w:val="0"/>
      <w:divBdr>
        <w:top w:val="none" w:sz="0" w:space="0" w:color="auto"/>
        <w:left w:val="none" w:sz="0" w:space="0" w:color="auto"/>
        <w:bottom w:val="none" w:sz="0" w:space="0" w:color="auto"/>
        <w:right w:val="none" w:sz="0" w:space="0" w:color="auto"/>
      </w:divBdr>
    </w:div>
    <w:div w:id="398865429">
      <w:bodyDiv w:val="1"/>
      <w:marLeft w:val="0"/>
      <w:marRight w:val="0"/>
      <w:marTop w:val="0"/>
      <w:marBottom w:val="0"/>
      <w:divBdr>
        <w:top w:val="none" w:sz="0" w:space="0" w:color="auto"/>
        <w:left w:val="none" w:sz="0" w:space="0" w:color="auto"/>
        <w:bottom w:val="none" w:sz="0" w:space="0" w:color="auto"/>
        <w:right w:val="none" w:sz="0" w:space="0" w:color="auto"/>
      </w:divBdr>
    </w:div>
    <w:div w:id="406147085">
      <w:bodyDiv w:val="1"/>
      <w:marLeft w:val="0"/>
      <w:marRight w:val="0"/>
      <w:marTop w:val="0"/>
      <w:marBottom w:val="0"/>
      <w:divBdr>
        <w:top w:val="none" w:sz="0" w:space="0" w:color="auto"/>
        <w:left w:val="none" w:sz="0" w:space="0" w:color="auto"/>
        <w:bottom w:val="none" w:sz="0" w:space="0" w:color="auto"/>
        <w:right w:val="none" w:sz="0" w:space="0" w:color="auto"/>
      </w:divBdr>
      <w:divsChild>
        <w:div w:id="1943030433">
          <w:marLeft w:val="0"/>
          <w:marRight w:val="0"/>
          <w:marTop w:val="0"/>
          <w:marBottom w:val="0"/>
          <w:divBdr>
            <w:top w:val="none" w:sz="0" w:space="0" w:color="auto"/>
            <w:left w:val="none" w:sz="0" w:space="0" w:color="auto"/>
            <w:bottom w:val="none" w:sz="0" w:space="0" w:color="auto"/>
            <w:right w:val="none" w:sz="0" w:space="0" w:color="auto"/>
          </w:divBdr>
        </w:div>
      </w:divsChild>
    </w:div>
    <w:div w:id="461268423">
      <w:bodyDiv w:val="1"/>
      <w:marLeft w:val="0"/>
      <w:marRight w:val="0"/>
      <w:marTop w:val="0"/>
      <w:marBottom w:val="0"/>
      <w:divBdr>
        <w:top w:val="none" w:sz="0" w:space="0" w:color="auto"/>
        <w:left w:val="none" w:sz="0" w:space="0" w:color="auto"/>
        <w:bottom w:val="none" w:sz="0" w:space="0" w:color="auto"/>
        <w:right w:val="none" w:sz="0" w:space="0" w:color="auto"/>
      </w:divBdr>
    </w:div>
    <w:div w:id="472018900">
      <w:bodyDiv w:val="1"/>
      <w:marLeft w:val="0"/>
      <w:marRight w:val="0"/>
      <w:marTop w:val="0"/>
      <w:marBottom w:val="0"/>
      <w:divBdr>
        <w:top w:val="none" w:sz="0" w:space="0" w:color="auto"/>
        <w:left w:val="none" w:sz="0" w:space="0" w:color="auto"/>
        <w:bottom w:val="none" w:sz="0" w:space="0" w:color="auto"/>
        <w:right w:val="none" w:sz="0" w:space="0" w:color="auto"/>
      </w:divBdr>
    </w:div>
    <w:div w:id="500507245">
      <w:bodyDiv w:val="1"/>
      <w:marLeft w:val="0"/>
      <w:marRight w:val="0"/>
      <w:marTop w:val="0"/>
      <w:marBottom w:val="0"/>
      <w:divBdr>
        <w:top w:val="none" w:sz="0" w:space="0" w:color="auto"/>
        <w:left w:val="none" w:sz="0" w:space="0" w:color="auto"/>
        <w:bottom w:val="none" w:sz="0" w:space="0" w:color="auto"/>
        <w:right w:val="none" w:sz="0" w:space="0" w:color="auto"/>
      </w:divBdr>
    </w:div>
    <w:div w:id="517818360">
      <w:bodyDiv w:val="1"/>
      <w:marLeft w:val="0"/>
      <w:marRight w:val="0"/>
      <w:marTop w:val="0"/>
      <w:marBottom w:val="0"/>
      <w:divBdr>
        <w:top w:val="none" w:sz="0" w:space="0" w:color="auto"/>
        <w:left w:val="none" w:sz="0" w:space="0" w:color="auto"/>
        <w:bottom w:val="none" w:sz="0" w:space="0" w:color="auto"/>
        <w:right w:val="none" w:sz="0" w:space="0" w:color="auto"/>
      </w:divBdr>
    </w:div>
    <w:div w:id="522017607">
      <w:bodyDiv w:val="1"/>
      <w:marLeft w:val="0"/>
      <w:marRight w:val="0"/>
      <w:marTop w:val="0"/>
      <w:marBottom w:val="0"/>
      <w:divBdr>
        <w:top w:val="none" w:sz="0" w:space="0" w:color="auto"/>
        <w:left w:val="none" w:sz="0" w:space="0" w:color="auto"/>
        <w:bottom w:val="none" w:sz="0" w:space="0" w:color="auto"/>
        <w:right w:val="none" w:sz="0" w:space="0" w:color="auto"/>
      </w:divBdr>
    </w:div>
    <w:div w:id="557133656">
      <w:bodyDiv w:val="1"/>
      <w:marLeft w:val="0"/>
      <w:marRight w:val="0"/>
      <w:marTop w:val="0"/>
      <w:marBottom w:val="0"/>
      <w:divBdr>
        <w:top w:val="none" w:sz="0" w:space="0" w:color="auto"/>
        <w:left w:val="none" w:sz="0" w:space="0" w:color="auto"/>
        <w:bottom w:val="none" w:sz="0" w:space="0" w:color="auto"/>
        <w:right w:val="none" w:sz="0" w:space="0" w:color="auto"/>
      </w:divBdr>
    </w:div>
    <w:div w:id="591282268">
      <w:bodyDiv w:val="1"/>
      <w:marLeft w:val="0"/>
      <w:marRight w:val="0"/>
      <w:marTop w:val="0"/>
      <w:marBottom w:val="0"/>
      <w:divBdr>
        <w:top w:val="none" w:sz="0" w:space="0" w:color="auto"/>
        <w:left w:val="none" w:sz="0" w:space="0" w:color="auto"/>
        <w:bottom w:val="none" w:sz="0" w:space="0" w:color="auto"/>
        <w:right w:val="none" w:sz="0" w:space="0" w:color="auto"/>
      </w:divBdr>
    </w:div>
    <w:div w:id="620651649">
      <w:bodyDiv w:val="1"/>
      <w:marLeft w:val="0"/>
      <w:marRight w:val="0"/>
      <w:marTop w:val="0"/>
      <w:marBottom w:val="0"/>
      <w:divBdr>
        <w:top w:val="none" w:sz="0" w:space="0" w:color="auto"/>
        <w:left w:val="none" w:sz="0" w:space="0" w:color="auto"/>
        <w:bottom w:val="none" w:sz="0" w:space="0" w:color="auto"/>
        <w:right w:val="none" w:sz="0" w:space="0" w:color="auto"/>
      </w:divBdr>
    </w:div>
    <w:div w:id="632179630">
      <w:bodyDiv w:val="1"/>
      <w:marLeft w:val="0"/>
      <w:marRight w:val="0"/>
      <w:marTop w:val="0"/>
      <w:marBottom w:val="0"/>
      <w:divBdr>
        <w:top w:val="none" w:sz="0" w:space="0" w:color="auto"/>
        <w:left w:val="none" w:sz="0" w:space="0" w:color="auto"/>
        <w:bottom w:val="none" w:sz="0" w:space="0" w:color="auto"/>
        <w:right w:val="none" w:sz="0" w:space="0" w:color="auto"/>
      </w:divBdr>
    </w:div>
    <w:div w:id="646400342">
      <w:bodyDiv w:val="1"/>
      <w:marLeft w:val="0"/>
      <w:marRight w:val="0"/>
      <w:marTop w:val="0"/>
      <w:marBottom w:val="0"/>
      <w:divBdr>
        <w:top w:val="none" w:sz="0" w:space="0" w:color="auto"/>
        <w:left w:val="none" w:sz="0" w:space="0" w:color="auto"/>
        <w:bottom w:val="none" w:sz="0" w:space="0" w:color="auto"/>
        <w:right w:val="none" w:sz="0" w:space="0" w:color="auto"/>
      </w:divBdr>
    </w:div>
    <w:div w:id="659162501">
      <w:bodyDiv w:val="1"/>
      <w:marLeft w:val="0"/>
      <w:marRight w:val="0"/>
      <w:marTop w:val="0"/>
      <w:marBottom w:val="0"/>
      <w:divBdr>
        <w:top w:val="none" w:sz="0" w:space="0" w:color="auto"/>
        <w:left w:val="none" w:sz="0" w:space="0" w:color="auto"/>
        <w:bottom w:val="none" w:sz="0" w:space="0" w:color="auto"/>
        <w:right w:val="none" w:sz="0" w:space="0" w:color="auto"/>
      </w:divBdr>
    </w:div>
    <w:div w:id="674648439">
      <w:bodyDiv w:val="1"/>
      <w:marLeft w:val="0"/>
      <w:marRight w:val="0"/>
      <w:marTop w:val="0"/>
      <w:marBottom w:val="0"/>
      <w:divBdr>
        <w:top w:val="none" w:sz="0" w:space="0" w:color="auto"/>
        <w:left w:val="none" w:sz="0" w:space="0" w:color="auto"/>
        <w:bottom w:val="none" w:sz="0" w:space="0" w:color="auto"/>
        <w:right w:val="none" w:sz="0" w:space="0" w:color="auto"/>
      </w:divBdr>
    </w:div>
    <w:div w:id="677583975">
      <w:bodyDiv w:val="1"/>
      <w:marLeft w:val="0"/>
      <w:marRight w:val="0"/>
      <w:marTop w:val="0"/>
      <w:marBottom w:val="0"/>
      <w:divBdr>
        <w:top w:val="none" w:sz="0" w:space="0" w:color="auto"/>
        <w:left w:val="none" w:sz="0" w:space="0" w:color="auto"/>
        <w:bottom w:val="none" w:sz="0" w:space="0" w:color="auto"/>
        <w:right w:val="none" w:sz="0" w:space="0" w:color="auto"/>
      </w:divBdr>
    </w:div>
    <w:div w:id="681781596">
      <w:bodyDiv w:val="1"/>
      <w:marLeft w:val="0"/>
      <w:marRight w:val="0"/>
      <w:marTop w:val="0"/>
      <w:marBottom w:val="0"/>
      <w:divBdr>
        <w:top w:val="none" w:sz="0" w:space="0" w:color="auto"/>
        <w:left w:val="none" w:sz="0" w:space="0" w:color="auto"/>
        <w:bottom w:val="none" w:sz="0" w:space="0" w:color="auto"/>
        <w:right w:val="none" w:sz="0" w:space="0" w:color="auto"/>
      </w:divBdr>
    </w:div>
    <w:div w:id="682825651">
      <w:bodyDiv w:val="1"/>
      <w:marLeft w:val="0"/>
      <w:marRight w:val="0"/>
      <w:marTop w:val="0"/>
      <w:marBottom w:val="0"/>
      <w:divBdr>
        <w:top w:val="none" w:sz="0" w:space="0" w:color="auto"/>
        <w:left w:val="none" w:sz="0" w:space="0" w:color="auto"/>
        <w:bottom w:val="none" w:sz="0" w:space="0" w:color="auto"/>
        <w:right w:val="none" w:sz="0" w:space="0" w:color="auto"/>
      </w:divBdr>
    </w:div>
    <w:div w:id="687368625">
      <w:bodyDiv w:val="1"/>
      <w:marLeft w:val="0"/>
      <w:marRight w:val="0"/>
      <w:marTop w:val="0"/>
      <w:marBottom w:val="0"/>
      <w:divBdr>
        <w:top w:val="none" w:sz="0" w:space="0" w:color="auto"/>
        <w:left w:val="none" w:sz="0" w:space="0" w:color="auto"/>
        <w:bottom w:val="none" w:sz="0" w:space="0" w:color="auto"/>
        <w:right w:val="none" w:sz="0" w:space="0" w:color="auto"/>
      </w:divBdr>
    </w:div>
    <w:div w:id="716703647">
      <w:bodyDiv w:val="1"/>
      <w:marLeft w:val="0"/>
      <w:marRight w:val="0"/>
      <w:marTop w:val="0"/>
      <w:marBottom w:val="0"/>
      <w:divBdr>
        <w:top w:val="none" w:sz="0" w:space="0" w:color="auto"/>
        <w:left w:val="none" w:sz="0" w:space="0" w:color="auto"/>
        <w:bottom w:val="none" w:sz="0" w:space="0" w:color="auto"/>
        <w:right w:val="none" w:sz="0" w:space="0" w:color="auto"/>
      </w:divBdr>
    </w:div>
    <w:div w:id="737358214">
      <w:bodyDiv w:val="1"/>
      <w:marLeft w:val="0"/>
      <w:marRight w:val="0"/>
      <w:marTop w:val="0"/>
      <w:marBottom w:val="0"/>
      <w:divBdr>
        <w:top w:val="none" w:sz="0" w:space="0" w:color="auto"/>
        <w:left w:val="none" w:sz="0" w:space="0" w:color="auto"/>
        <w:bottom w:val="none" w:sz="0" w:space="0" w:color="auto"/>
        <w:right w:val="none" w:sz="0" w:space="0" w:color="auto"/>
      </w:divBdr>
    </w:div>
    <w:div w:id="796801900">
      <w:bodyDiv w:val="1"/>
      <w:marLeft w:val="0"/>
      <w:marRight w:val="0"/>
      <w:marTop w:val="0"/>
      <w:marBottom w:val="0"/>
      <w:divBdr>
        <w:top w:val="none" w:sz="0" w:space="0" w:color="auto"/>
        <w:left w:val="none" w:sz="0" w:space="0" w:color="auto"/>
        <w:bottom w:val="none" w:sz="0" w:space="0" w:color="auto"/>
        <w:right w:val="none" w:sz="0" w:space="0" w:color="auto"/>
      </w:divBdr>
      <w:divsChild>
        <w:div w:id="872497741">
          <w:marLeft w:val="0"/>
          <w:marRight w:val="0"/>
          <w:marTop w:val="0"/>
          <w:marBottom w:val="0"/>
          <w:divBdr>
            <w:top w:val="none" w:sz="0" w:space="0" w:color="auto"/>
            <w:left w:val="none" w:sz="0" w:space="0" w:color="auto"/>
            <w:bottom w:val="none" w:sz="0" w:space="0" w:color="auto"/>
            <w:right w:val="none" w:sz="0" w:space="0" w:color="auto"/>
          </w:divBdr>
          <w:divsChild>
            <w:div w:id="323509112">
              <w:marLeft w:val="0"/>
              <w:marRight w:val="0"/>
              <w:marTop w:val="0"/>
              <w:marBottom w:val="0"/>
              <w:divBdr>
                <w:top w:val="none" w:sz="0" w:space="0" w:color="auto"/>
                <w:left w:val="none" w:sz="0" w:space="0" w:color="auto"/>
                <w:bottom w:val="none" w:sz="0" w:space="0" w:color="auto"/>
                <w:right w:val="none" w:sz="0" w:space="0" w:color="auto"/>
              </w:divBdr>
              <w:divsChild>
                <w:div w:id="611327686">
                  <w:marLeft w:val="0"/>
                  <w:marRight w:val="0"/>
                  <w:marTop w:val="0"/>
                  <w:marBottom w:val="0"/>
                  <w:divBdr>
                    <w:top w:val="none" w:sz="0" w:space="0" w:color="auto"/>
                    <w:left w:val="none" w:sz="0" w:space="0" w:color="auto"/>
                    <w:bottom w:val="none" w:sz="0" w:space="0" w:color="auto"/>
                    <w:right w:val="none" w:sz="0" w:space="0" w:color="auto"/>
                  </w:divBdr>
                  <w:divsChild>
                    <w:div w:id="1342976913">
                      <w:marLeft w:val="0"/>
                      <w:marRight w:val="0"/>
                      <w:marTop w:val="0"/>
                      <w:marBottom w:val="0"/>
                      <w:divBdr>
                        <w:top w:val="none" w:sz="0" w:space="0" w:color="auto"/>
                        <w:left w:val="none" w:sz="0" w:space="0" w:color="auto"/>
                        <w:bottom w:val="none" w:sz="0" w:space="0" w:color="auto"/>
                        <w:right w:val="none" w:sz="0" w:space="0" w:color="auto"/>
                      </w:divBdr>
                      <w:divsChild>
                        <w:div w:id="63048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6850021">
      <w:bodyDiv w:val="1"/>
      <w:marLeft w:val="0"/>
      <w:marRight w:val="0"/>
      <w:marTop w:val="0"/>
      <w:marBottom w:val="0"/>
      <w:divBdr>
        <w:top w:val="none" w:sz="0" w:space="0" w:color="auto"/>
        <w:left w:val="none" w:sz="0" w:space="0" w:color="auto"/>
        <w:bottom w:val="none" w:sz="0" w:space="0" w:color="auto"/>
        <w:right w:val="none" w:sz="0" w:space="0" w:color="auto"/>
      </w:divBdr>
      <w:divsChild>
        <w:div w:id="160704439">
          <w:marLeft w:val="0"/>
          <w:marRight w:val="0"/>
          <w:marTop w:val="0"/>
          <w:marBottom w:val="0"/>
          <w:divBdr>
            <w:top w:val="none" w:sz="0" w:space="0" w:color="auto"/>
            <w:left w:val="none" w:sz="0" w:space="0" w:color="auto"/>
            <w:bottom w:val="none" w:sz="0" w:space="0" w:color="auto"/>
            <w:right w:val="none" w:sz="0" w:space="0" w:color="auto"/>
          </w:divBdr>
        </w:div>
      </w:divsChild>
    </w:div>
    <w:div w:id="881021758">
      <w:bodyDiv w:val="1"/>
      <w:marLeft w:val="0"/>
      <w:marRight w:val="0"/>
      <w:marTop w:val="0"/>
      <w:marBottom w:val="0"/>
      <w:divBdr>
        <w:top w:val="none" w:sz="0" w:space="0" w:color="auto"/>
        <w:left w:val="none" w:sz="0" w:space="0" w:color="auto"/>
        <w:bottom w:val="none" w:sz="0" w:space="0" w:color="auto"/>
        <w:right w:val="none" w:sz="0" w:space="0" w:color="auto"/>
      </w:divBdr>
    </w:div>
    <w:div w:id="887113073">
      <w:bodyDiv w:val="1"/>
      <w:marLeft w:val="0"/>
      <w:marRight w:val="0"/>
      <w:marTop w:val="0"/>
      <w:marBottom w:val="0"/>
      <w:divBdr>
        <w:top w:val="none" w:sz="0" w:space="0" w:color="auto"/>
        <w:left w:val="none" w:sz="0" w:space="0" w:color="auto"/>
        <w:bottom w:val="none" w:sz="0" w:space="0" w:color="auto"/>
        <w:right w:val="none" w:sz="0" w:space="0" w:color="auto"/>
      </w:divBdr>
    </w:div>
    <w:div w:id="894900011">
      <w:bodyDiv w:val="1"/>
      <w:marLeft w:val="0"/>
      <w:marRight w:val="0"/>
      <w:marTop w:val="0"/>
      <w:marBottom w:val="0"/>
      <w:divBdr>
        <w:top w:val="none" w:sz="0" w:space="0" w:color="auto"/>
        <w:left w:val="none" w:sz="0" w:space="0" w:color="auto"/>
        <w:bottom w:val="none" w:sz="0" w:space="0" w:color="auto"/>
        <w:right w:val="none" w:sz="0" w:space="0" w:color="auto"/>
      </w:divBdr>
      <w:divsChild>
        <w:div w:id="1731922446">
          <w:marLeft w:val="0"/>
          <w:marRight w:val="0"/>
          <w:marTop w:val="0"/>
          <w:marBottom w:val="0"/>
          <w:divBdr>
            <w:top w:val="none" w:sz="0" w:space="0" w:color="auto"/>
            <w:left w:val="none" w:sz="0" w:space="0" w:color="auto"/>
            <w:bottom w:val="none" w:sz="0" w:space="0" w:color="auto"/>
            <w:right w:val="none" w:sz="0" w:space="0" w:color="auto"/>
          </w:divBdr>
        </w:div>
        <w:div w:id="1319961598">
          <w:marLeft w:val="0"/>
          <w:marRight w:val="0"/>
          <w:marTop w:val="0"/>
          <w:marBottom w:val="0"/>
          <w:divBdr>
            <w:top w:val="none" w:sz="0" w:space="0" w:color="auto"/>
            <w:left w:val="none" w:sz="0" w:space="0" w:color="auto"/>
            <w:bottom w:val="none" w:sz="0" w:space="0" w:color="auto"/>
            <w:right w:val="none" w:sz="0" w:space="0" w:color="auto"/>
          </w:divBdr>
        </w:div>
      </w:divsChild>
    </w:div>
    <w:div w:id="910576644">
      <w:bodyDiv w:val="1"/>
      <w:marLeft w:val="0"/>
      <w:marRight w:val="0"/>
      <w:marTop w:val="0"/>
      <w:marBottom w:val="0"/>
      <w:divBdr>
        <w:top w:val="none" w:sz="0" w:space="0" w:color="auto"/>
        <w:left w:val="none" w:sz="0" w:space="0" w:color="auto"/>
        <w:bottom w:val="none" w:sz="0" w:space="0" w:color="auto"/>
        <w:right w:val="none" w:sz="0" w:space="0" w:color="auto"/>
      </w:divBdr>
      <w:divsChild>
        <w:div w:id="1600530520">
          <w:marLeft w:val="0"/>
          <w:marRight w:val="0"/>
          <w:marTop w:val="0"/>
          <w:marBottom w:val="0"/>
          <w:divBdr>
            <w:top w:val="none" w:sz="0" w:space="0" w:color="auto"/>
            <w:left w:val="none" w:sz="0" w:space="0" w:color="auto"/>
            <w:bottom w:val="none" w:sz="0" w:space="0" w:color="auto"/>
            <w:right w:val="none" w:sz="0" w:space="0" w:color="auto"/>
          </w:divBdr>
        </w:div>
        <w:div w:id="1494755845">
          <w:marLeft w:val="0"/>
          <w:marRight w:val="0"/>
          <w:marTop w:val="0"/>
          <w:marBottom w:val="0"/>
          <w:divBdr>
            <w:top w:val="none" w:sz="0" w:space="0" w:color="auto"/>
            <w:left w:val="none" w:sz="0" w:space="0" w:color="auto"/>
            <w:bottom w:val="none" w:sz="0" w:space="0" w:color="auto"/>
            <w:right w:val="none" w:sz="0" w:space="0" w:color="auto"/>
          </w:divBdr>
        </w:div>
        <w:div w:id="287513992">
          <w:marLeft w:val="0"/>
          <w:marRight w:val="0"/>
          <w:marTop w:val="0"/>
          <w:marBottom w:val="0"/>
          <w:divBdr>
            <w:top w:val="none" w:sz="0" w:space="0" w:color="auto"/>
            <w:left w:val="none" w:sz="0" w:space="0" w:color="auto"/>
            <w:bottom w:val="none" w:sz="0" w:space="0" w:color="auto"/>
            <w:right w:val="none" w:sz="0" w:space="0" w:color="auto"/>
          </w:divBdr>
        </w:div>
        <w:div w:id="93209170">
          <w:marLeft w:val="0"/>
          <w:marRight w:val="0"/>
          <w:marTop w:val="0"/>
          <w:marBottom w:val="0"/>
          <w:divBdr>
            <w:top w:val="none" w:sz="0" w:space="0" w:color="auto"/>
            <w:left w:val="none" w:sz="0" w:space="0" w:color="auto"/>
            <w:bottom w:val="none" w:sz="0" w:space="0" w:color="auto"/>
            <w:right w:val="none" w:sz="0" w:space="0" w:color="auto"/>
          </w:divBdr>
        </w:div>
        <w:div w:id="1463889820">
          <w:marLeft w:val="0"/>
          <w:marRight w:val="0"/>
          <w:marTop w:val="0"/>
          <w:marBottom w:val="0"/>
          <w:divBdr>
            <w:top w:val="none" w:sz="0" w:space="0" w:color="auto"/>
            <w:left w:val="none" w:sz="0" w:space="0" w:color="auto"/>
            <w:bottom w:val="none" w:sz="0" w:space="0" w:color="auto"/>
            <w:right w:val="none" w:sz="0" w:space="0" w:color="auto"/>
          </w:divBdr>
        </w:div>
        <w:div w:id="2104065843">
          <w:marLeft w:val="0"/>
          <w:marRight w:val="0"/>
          <w:marTop w:val="0"/>
          <w:marBottom w:val="0"/>
          <w:divBdr>
            <w:top w:val="none" w:sz="0" w:space="0" w:color="auto"/>
            <w:left w:val="none" w:sz="0" w:space="0" w:color="auto"/>
            <w:bottom w:val="none" w:sz="0" w:space="0" w:color="auto"/>
            <w:right w:val="none" w:sz="0" w:space="0" w:color="auto"/>
          </w:divBdr>
        </w:div>
        <w:div w:id="78795697">
          <w:marLeft w:val="0"/>
          <w:marRight w:val="0"/>
          <w:marTop w:val="0"/>
          <w:marBottom w:val="0"/>
          <w:divBdr>
            <w:top w:val="none" w:sz="0" w:space="0" w:color="auto"/>
            <w:left w:val="none" w:sz="0" w:space="0" w:color="auto"/>
            <w:bottom w:val="none" w:sz="0" w:space="0" w:color="auto"/>
            <w:right w:val="none" w:sz="0" w:space="0" w:color="auto"/>
          </w:divBdr>
        </w:div>
        <w:div w:id="1015225164">
          <w:marLeft w:val="0"/>
          <w:marRight w:val="0"/>
          <w:marTop w:val="0"/>
          <w:marBottom w:val="0"/>
          <w:divBdr>
            <w:top w:val="none" w:sz="0" w:space="0" w:color="auto"/>
            <w:left w:val="none" w:sz="0" w:space="0" w:color="auto"/>
            <w:bottom w:val="none" w:sz="0" w:space="0" w:color="auto"/>
            <w:right w:val="none" w:sz="0" w:space="0" w:color="auto"/>
          </w:divBdr>
        </w:div>
      </w:divsChild>
    </w:div>
    <w:div w:id="912206302">
      <w:bodyDiv w:val="1"/>
      <w:marLeft w:val="0"/>
      <w:marRight w:val="0"/>
      <w:marTop w:val="0"/>
      <w:marBottom w:val="0"/>
      <w:divBdr>
        <w:top w:val="none" w:sz="0" w:space="0" w:color="auto"/>
        <w:left w:val="none" w:sz="0" w:space="0" w:color="auto"/>
        <w:bottom w:val="none" w:sz="0" w:space="0" w:color="auto"/>
        <w:right w:val="none" w:sz="0" w:space="0" w:color="auto"/>
      </w:divBdr>
      <w:divsChild>
        <w:div w:id="844366075">
          <w:marLeft w:val="0"/>
          <w:marRight w:val="0"/>
          <w:marTop w:val="0"/>
          <w:marBottom w:val="0"/>
          <w:divBdr>
            <w:top w:val="none" w:sz="0" w:space="0" w:color="auto"/>
            <w:left w:val="none" w:sz="0" w:space="0" w:color="auto"/>
            <w:bottom w:val="none" w:sz="0" w:space="0" w:color="auto"/>
            <w:right w:val="none" w:sz="0" w:space="0" w:color="auto"/>
          </w:divBdr>
        </w:div>
      </w:divsChild>
    </w:div>
    <w:div w:id="947008350">
      <w:bodyDiv w:val="1"/>
      <w:marLeft w:val="0"/>
      <w:marRight w:val="0"/>
      <w:marTop w:val="0"/>
      <w:marBottom w:val="0"/>
      <w:divBdr>
        <w:top w:val="none" w:sz="0" w:space="0" w:color="auto"/>
        <w:left w:val="none" w:sz="0" w:space="0" w:color="auto"/>
        <w:bottom w:val="none" w:sz="0" w:space="0" w:color="auto"/>
        <w:right w:val="none" w:sz="0" w:space="0" w:color="auto"/>
      </w:divBdr>
      <w:divsChild>
        <w:div w:id="1058283995">
          <w:marLeft w:val="0"/>
          <w:marRight w:val="0"/>
          <w:marTop w:val="0"/>
          <w:marBottom w:val="0"/>
          <w:divBdr>
            <w:top w:val="none" w:sz="0" w:space="0" w:color="auto"/>
            <w:left w:val="none" w:sz="0" w:space="0" w:color="auto"/>
            <w:bottom w:val="none" w:sz="0" w:space="0" w:color="auto"/>
            <w:right w:val="none" w:sz="0" w:space="0" w:color="auto"/>
          </w:divBdr>
        </w:div>
        <w:div w:id="1419864980">
          <w:marLeft w:val="0"/>
          <w:marRight w:val="0"/>
          <w:marTop w:val="0"/>
          <w:marBottom w:val="0"/>
          <w:divBdr>
            <w:top w:val="none" w:sz="0" w:space="0" w:color="auto"/>
            <w:left w:val="none" w:sz="0" w:space="0" w:color="auto"/>
            <w:bottom w:val="none" w:sz="0" w:space="0" w:color="auto"/>
            <w:right w:val="none" w:sz="0" w:space="0" w:color="auto"/>
          </w:divBdr>
        </w:div>
      </w:divsChild>
    </w:div>
    <w:div w:id="953949336">
      <w:bodyDiv w:val="1"/>
      <w:marLeft w:val="0"/>
      <w:marRight w:val="0"/>
      <w:marTop w:val="0"/>
      <w:marBottom w:val="0"/>
      <w:divBdr>
        <w:top w:val="none" w:sz="0" w:space="0" w:color="auto"/>
        <w:left w:val="none" w:sz="0" w:space="0" w:color="auto"/>
        <w:bottom w:val="none" w:sz="0" w:space="0" w:color="auto"/>
        <w:right w:val="none" w:sz="0" w:space="0" w:color="auto"/>
      </w:divBdr>
    </w:div>
    <w:div w:id="1002197463">
      <w:bodyDiv w:val="1"/>
      <w:marLeft w:val="0"/>
      <w:marRight w:val="0"/>
      <w:marTop w:val="0"/>
      <w:marBottom w:val="0"/>
      <w:divBdr>
        <w:top w:val="none" w:sz="0" w:space="0" w:color="auto"/>
        <w:left w:val="none" w:sz="0" w:space="0" w:color="auto"/>
        <w:bottom w:val="none" w:sz="0" w:space="0" w:color="auto"/>
        <w:right w:val="none" w:sz="0" w:space="0" w:color="auto"/>
      </w:divBdr>
    </w:div>
    <w:div w:id="1013071317">
      <w:bodyDiv w:val="1"/>
      <w:marLeft w:val="0"/>
      <w:marRight w:val="0"/>
      <w:marTop w:val="0"/>
      <w:marBottom w:val="0"/>
      <w:divBdr>
        <w:top w:val="none" w:sz="0" w:space="0" w:color="auto"/>
        <w:left w:val="none" w:sz="0" w:space="0" w:color="auto"/>
        <w:bottom w:val="none" w:sz="0" w:space="0" w:color="auto"/>
        <w:right w:val="none" w:sz="0" w:space="0" w:color="auto"/>
      </w:divBdr>
    </w:div>
    <w:div w:id="1015576590">
      <w:bodyDiv w:val="1"/>
      <w:marLeft w:val="0"/>
      <w:marRight w:val="0"/>
      <w:marTop w:val="0"/>
      <w:marBottom w:val="0"/>
      <w:divBdr>
        <w:top w:val="none" w:sz="0" w:space="0" w:color="auto"/>
        <w:left w:val="none" w:sz="0" w:space="0" w:color="auto"/>
        <w:bottom w:val="none" w:sz="0" w:space="0" w:color="auto"/>
        <w:right w:val="none" w:sz="0" w:space="0" w:color="auto"/>
      </w:divBdr>
      <w:divsChild>
        <w:div w:id="1456800903">
          <w:marLeft w:val="0"/>
          <w:marRight w:val="0"/>
          <w:marTop w:val="0"/>
          <w:marBottom w:val="0"/>
          <w:divBdr>
            <w:top w:val="none" w:sz="0" w:space="0" w:color="auto"/>
            <w:left w:val="none" w:sz="0" w:space="0" w:color="auto"/>
            <w:bottom w:val="none" w:sz="0" w:space="0" w:color="auto"/>
            <w:right w:val="none" w:sz="0" w:space="0" w:color="auto"/>
          </w:divBdr>
        </w:div>
      </w:divsChild>
    </w:div>
    <w:div w:id="1021007663">
      <w:bodyDiv w:val="1"/>
      <w:marLeft w:val="0"/>
      <w:marRight w:val="0"/>
      <w:marTop w:val="0"/>
      <w:marBottom w:val="0"/>
      <w:divBdr>
        <w:top w:val="none" w:sz="0" w:space="0" w:color="auto"/>
        <w:left w:val="none" w:sz="0" w:space="0" w:color="auto"/>
        <w:bottom w:val="none" w:sz="0" w:space="0" w:color="auto"/>
        <w:right w:val="none" w:sz="0" w:space="0" w:color="auto"/>
      </w:divBdr>
    </w:div>
    <w:div w:id="1027372009">
      <w:bodyDiv w:val="1"/>
      <w:marLeft w:val="0"/>
      <w:marRight w:val="0"/>
      <w:marTop w:val="0"/>
      <w:marBottom w:val="0"/>
      <w:divBdr>
        <w:top w:val="none" w:sz="0" w:space="0" w:color="auto"/>
        <w:left w:val="none" w:sz="0" w:space="0" w:color="auto"/>
        <w:bottom w:val="none" w:sz="0" w:space="0" w:color="auto"/>
        <w:right w:val="none" w:sz="0" w:space="0" w:color="auto"/>
      </w:divBdr>
    </w:div>
    <w:div w:id="1028987864">
      <w:bodyDiv w:val="1"/>
      <w:marLeft w:val="0"/>
      <w:marRight w:val="0"/>
      <w:marTop w:val="0"/>
      <w:marBottom w:val="0"/>
      <w:divBdr>
        <w:top w:val="none" w:sz="0" w:space="0" w:color="auto"/>
        <w:left w:val="none" w:sz="0" w:space="0" w:color="auto"/>
        <w:bottom w:val="none" w:sz="0" w:space="0" w:color="auto"/>
        <w:right w:val="none" w:sz="0" w:space="0" w:color="auto"/>
      </w:divBdr>
    </w:div>
    <w:div w:id="1037242695">
      <w:bodyDiv w:val="1"/>
      <w:marLeft w:val="0"/>
      <w:marRight w:val="0"/>
      <w:marTop w:val="0"/>
      <w:marBottom w:val="0"/>
      <w:divBdr>
        <w:top w:val="none" w:sz="0" w:space="0" w:color="auto"/>
        <w:left w:val="none" w:sz="0" w:space="0" w:color="auto"/>
        <w:bottom w:val="none" w:sz="0" w:space="0" w:color="auto"/>
        <w:right w:val="none" w:sz="0" w:space="0" w:color="auto"/>
      </w:divBdr>
    </w:div>
    <w:div w:id="1049256825">
      <w:bodyDiv w:val="1"/>
      <w:marLeft w:val="0"/>
      <w:marRight w:val="0"/>
      <w:marTop w:val="0"/>
      <w:marBottom w:val="0"/>
      <w:divBdr>
        <w:top w:val="none" w:sz="0" w:space="0" w:color="auto"/>
        <w:left w:val="none" w:sz="0" w:space="0" w:color="auto"/>
        <w:bottom w:val="none" w:sz="0" w:space="0" w:color="auto"/>
        <w:right w:val="none" w:sz="0" w:space="0" w:color="auto"/>
      </w:divBdr>
    </w:div>
    <w:div w:id="1049694987">
      <w:bodyDiv w:val="1"/>
      <w:marLeft w:val="0"/>
      <w:marRight w:val="0"/>
      <w:marTop w:val="0"/>
      <w:marBottom w:val="0"/>
      <w:divBdr>
        <w:top w:val="none" w:sz="0" w:space="0" w:color="auto"/>
        <w:left w:val="none" w:sz="0" w:space="0" w:color="auto"/>
        <w:bottom w:val="none" w:sz="0" w:space="0" w:color="auto"/>
        <w:right w:val="none" w:sz="0" w:space="0" w:color="auto"/>
      </w:divBdr>
    </w:div>
    <w:div w:id="1056005172">
      <w:bodyDiv w:val="1"/>
      <w:marLeft w:val="0"/>
      <w:marRight w:val="0"/>
      <w:marTop w:val="0"/>
      <w:marBottom w:val="0"/>
      <w:divBdr>
        <w:top w:val="none" w:sz="0" w:space="0" w:color="auto"/>
        <w:left w:val="none" w:sz="0" w:space="0" w:color="auto"/>
        <w:bottom w:val="none" w:sz="0" w:space="0" w:color="auto"/>
        <w:right w:val="none" w:sz="0" w:space="0" w:color="auto"/>
      </w:divBdr>
    </w:div>
    <w:div w:id="1061052597">
      <w:bodyDiv w:val="1"/>
      <w:marLeft w:val="0"/>
      <w:marRight w:val="0"/>
      <w:marTop w:val="0"/>
      <w:marBottom w:val="0"/>
      <w:divBdr>
        <w:top w:val="none" w:sz="0" w:space="0" w:color="auto"/>
        <w:left w:val="none" w:sz="0" w:space="0" w:color="auto"/>
        <w:bottom w:val="none" w:sz="0" w:space="0" w:color="auto"/>
        <w:right w:val="none" w:sz="0" w:space="0" w:color="auto"/>
      </w:divBdr>
    </w:div>
    <w:div w:id="1062868618">
      <w:bodyDiv w:val="1"/>
      <w:marLeft w:val="0"/>
      <w:marRight w:val="0"/>
      <w:marTop w:val="0"/>
      <w:marBottom w:val="0"/>
      <w:divBdr>
        <w:top w:val="none" w:sz="0" w:space="0" w:color="auto"/>
        <w:left w:val="none" w:sz="0" w:space="0" w:color="auto"/>
        <w:bottom w:val="none" w:sz="0" w:space="0" w:color="auto"/>
        <w:right w:val="none" w:sz="0" w:space="0" w:color="auto"/>
      </w:divBdr>
    </w:div>
    <w:div w:id="1097211772">
      <w:bodyDiv w:val="1"/>
      <w:marLeft w:val="0"/>
      <w:marRight w:val="0"/>
      <w:marTop w:val="0"/>
      <w:marBottom w:val="0"/>
      <w:divBdr>
        <w:top w:val="none" w:sz="0" w:space="0" w:color="auto"/>
        <w:left w:val="none" w:sz="0" w:space="0" w:color="auto"/>
        <w:bottom w:val="none" w:sz="0" w:space="0" w:color="auto"/>
        <w:right w:val="none" w:sz="0" w:space="0" w:color="auto"/>
      </w:divBdr>
    </w:div>
    <w:div w:id="1158569308">
      <w:bodyDiv w:val="1"/>
      <w:marLeft w:val="0"/>
      <w:marRight w:val="0"/>
      <w:marTop w:val="0"/>
      <w:marBottom w:val="0"/>
      <w:divBdr>
        <w:top w:val="none" w:sz="0" w:space="0" w:color="auto"/>
        <w:left w:val="none" w:sz="0" w:space="0" w:color="auto"/>
        <w:bottom w:val="none" w:sz="0" w:space="0" w:color="auto"/>
        <w:right w:val="none" w:sz="0" w:space="0" w:color="auto"/>
      </w:divBdr>
    </w:div>
    <w:div w:id="1209680321">
      <w:bodyDiv w:val="1"/>
      <w:marLeft w:val="0"/>
      <w:marRight w:val="0"/>
      <w:marTop w:val="0"/>
      <w:marBottom w:val="0"/>
      <w:divBdr>
        <w:top w:val="none" w:sz="0" w:space="0" w:color="auto"/>
        <w:left w:val="none" w:sz="0" w:space="0" w:color="auto"/>
        <w:bottom w:val="none" w:sz="0" w:space="0" w:color="auto"/>
        <w:right w:val="none" w:sz="0" w:space="0" w:color="auto"/>
      </w:divBdr>
    </w:div>
    <w:div w:id="1226338943">
      <w:bodyDiv w:val="1"/>
      <w:marLeft w:val="0"/>
      <w:marRight w:val="0"/>
      <w:marTop w:val="0"/>
      <w:marBottom w:val="0"/>
      <w:divBdr>
        <w:top w:val="none" w:sz="0" w:space="0" w:color="auto"/>
        <w:left w:val="none" w:sz="0" w:space="0" w:color="auto"/>
        <w:bottom w:val="none" w:sz="0" w:space="0" w:color="auto"/>
        <w:right w:val="none" w:sz="0" w:space="0" w:color="auto"/>
      </w:divBdr>
    </w:div>
    <w:div w:id="1264873769">
      <w:bodyDiv w:val="1"/>
      <w:marLeft w:val="0"/>
      <w:marRight w:val="0"/>
      <w:marTop w:val="0"/>
      <w:marBottom w:val="0"/>
      <w:divBdr>
        <w:top w:val="none" w:sz="0" w:space="0" w:color="auto"/>
        <w:left w:val="none" w:sz="0" w:space="0" w:color="auto"/>
        <w:bottom w:val="none" w:sz="0" w:space="0" w:color="auto"/>
        <w:right w:val="none" w:sz="0" w:space="0" w:color="auto"/>
      </w:divBdr>
      <w:divsChild>
        <w:div w:id="1241720928">
          <w:marLeft w:val="0"/>
          <w:marRight w:val="0"/>
          <w:marTop w:val="0"/>
          <w:marBottom w:val="0"/>
          <w:divBdr>
            <w:top w:val="none" w:sz="0" w:space="0" w:color="auto"/>
            <w:left w:val="none" w:sz="0" w:space="0" w:color="auto"/>
            <w:bottom w:val="none" w:sz="0" w:space="0" w:color="auto"/>
            <w:right w:val="none" w:sz="0" w:space="0" w:color="auto"/>
          </w:divBdr>
        </w:div>
        <w:div w:id="942222670">
          <w:marLeft w:val="0"/>
          <w:marRight w:val="0"/>
          <w:marTop w:val="0"/>
          <w:marBottom w:val="0"/>
          <w:divBdr>
            <w:top w:val="none" w:sz="0" w:space="0" w:color="auto"/>
            <w:left w:val="none" w:sz="0" w:space="0" w:color="auto"/>
            <w:bottom w:val="none" w:sz="0" w:space="0" w:color="auto"/>
            <w:right w:val="none" w:sz="0" w:space="0" w:color="auto"/>
          </w:divBdr>
          <w:divsChild>
            <w:div w:id="2064064619">
              <w:marLeft w:val="0"/>
              <w:marRight w:val="0"/>
              <w:marTop w:val="0"/>
              <w:marBottom w:val="0"/>
              <w:divBdr>
                <w:top w:val="none" w:sz="0" w:space="0" w:color="auto"/>
                <w:left w:val="none" w:sz="0" w:space="0" w:color="auto"/>
                <w:bottom w:val="none" w:sz="0" w:space="0" w:color="auto"/>
                <w:right w:val="none" w:sz="0" w:space="0" w:color="auto"/>
              </w:divBdr>
            </w:div>
          </w:divsChild>
        </w:div>
        <w:div w:id="476455567">
          <w:marLeft w:val="0"/>
          <w:marRight w:val="0"/>
          <w:marTop w:val="0"/>
          <w:marBottom w:val="0"/>
          <w:divBdr>
            <w:top w:val="none" w:sz="0" w:space="0" w:color="auto"/>
            <w:left w:val="none" w:sz="0" w:space="0" w:color="auto"/>
            <w:bottom w:val="none" w:sz="0" w:space="0" w:color="auto"/>
            <w:right w:val="none" w:sz="0" w:space="0" w:color="auto"/>
          </w:divBdr>
        </w:div>
      </w:divsChild>
    </w:div>
    <w:div w:id="1279408441">
      <w:bodyDiv w:val="1"/>
      <w:marLeft w:val="0"/>
      <w:marRight w:val="0"/>
      <w:marTop w:val="0"/>
      <w:marBottom w:val="0"/>
      <w:divBdr>
        <w:top w:val="none" w:sz="0" w:space="0" w:color="auto"/>
        <w:left w:val="none" w:sz="0" w:space="0" w:color="auto"/>
        <w:bottom w:val="none" w:sz="0" w:space="0" w:color="auto"/>
        <w:right w:val="none" w:sz="0" w:space="0" w:color="auto"/>
      </w:divBdr>
    </w:div>
    <w:div w:id="1282423718">
      <w:bodyDiv w:val="1"/>
      <w:marLeft w:val="0"/>
      <w:marRight w:val="0"/>
      <w:marTop w:val="0"/>
      <w:marBottom w:val="0"/>
      <w:divBdr>
        <w:top w:val="none" w:sz="0" w:space="0" w:color="auto"/>
        <w:left w:val="none" w:sz="0" w:space="0" w:color="auto"/>
        <w:bottom w:val="none" w:sz="0" w:space="0" w:color="auto"/>
        <w:right w:val="none" w:sz="0" w:space="0" w:color="auto"/>
      </w:divBdr>
    </w:div>
    <w:div w:id="1286080737">
      <w:bodyDiv w:val="1"/>
      <w:marLeft w:val="0"/>
      <w:marRight w:val="0"/>
      <w:marTop w:val="0"/>
      <w:marBottom w:val="0"/>
      <w:divBdr>
        <w:top w:val="none" w:sz="0" w:space="0" w:color="auto"/>
        <w:left w:val="none" w:sz="0" w:space="0" w:color="auto"/>
        <w:bottom w:val="none" w:sz="0" w:space="0" w:color="auto"/>
        <w:right w:val="none" w:sz="0" w:space="0" w:color="auto"/>
      </w:divBdr>
      <w:divsChild>
        <w:div w:id="1412311158">
          <w:marLeft w:val="0"/>
          <w:marRight w:val="0"/>
          <w:marTop w:val="0"/>
          <w:marBottom w:val="0"/>
          <w:divBdr>
            <w:top w:val="single" w:sz="6" w:space="0" w:color="FFFFFF"/>
            <w:left w:val="single" w:sz="6" w:space="0" w:color="FFFFFF"/>
            <w:bottom w:val="single" w:sz="6" w:space="0" w:color="FFFFFF"/>
            <w:right w:val="single" w:sz="6" w:space="0" w:color="FFFFFF"/>
          </w:divBdr>
        </w:div>
        <w:div w:id="534774432">
          <w:marLeft w:val="0"/>
          <w:marRight w:val="0"/>
          <w:marTop w:val="0"/>
          <w:marBottom w:val="0"/>
          <w:divBdr>
            <w:top w:val="single" w:sz="6" w:space="0" w:color="FFFFFF"/>
            <w:left w:val="single" w:sz="6" w:space="0" w:color="FFFFFF"/>
            <w:bottom w:val="single" w:sz="6" w:space="0" w:color="FFFFFF"/>
            <w:right w:val="single" w:sz="6" w:space="0" w:color="FFFFFF"/>
          </w:divBdr>
          <w:divsChild>
            <w:div w:id="1126116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4721545">
      <w:bodyDiv w:val="1"/>
      <w:marLeft w:val="0"/>
      <w:marRight w:val="0"/>
      <w:marTop w:val="0"/>
      <w:marBottom w:val="0"/>
      <w:divBdr>
        <w:top w:val="none" w:sz="0" w:space="0" w:color="auto"/>
        <w:left w:val="none" w:sz="0" w:space="0" w:color="auto"/>
        <w:bottom w:val="none" w:sz="0" w:space="0" w:color="auto"/>
        <w:right w:val="none" w:sz="0" w:space="0" w:color="auto"/>
      </w:divBdr>
    </w:div>
    <w:div w:id="1335842918">
      <w:bodyDiv w:val="1"/>
      <w:marLeft w:val="0"/>
      <w:marRight w:val="0"/>
      <w:marTop w:val="0"/>
      <w:marBottom w:val="0"/>
      <w:divBdr>
        <w:top w:val="none" w:sz="0" w:space="0" w:color="auto"/>
        <w:left w:val="none" w:sz="0" w:space="0" w:color="auto"/>
        <w:bottom w:val="none" w:sz="0" w:space="0" w:color="auto"/>
        <w:right w:val="none" w:sz="0" w:space="0" w:color="auto"/>
      </w:divBdr>
    </w:div>
    <w:div w:id="1374188197">
      <w:bodyDiv w:val="1"/>
      <w:marLeft w:val="0"/>
      <w:marRight w:val="0"/>
      <w:marTop w:val="0"/>
      <w:marBottom w:val="0"/>
      <w:divBdr>
        <w:top w:val="none" w:sz="0" w:space="0" w:color="auto"/>
        <w:left w:val="none" w:sz="0" w:space="0" w:color="auto"/>
        <w:bottom w:val="none" w:sz="0" w:space="0" w:color="auto"/>
        <w:right w:val="none" w:sz="0" w:space="0" w:color="auto"/>
      </w:divBdr>
    </w:div>
    <w:div w:id="1457287836">
      <w:bodyDiv w:val="1"/>
      <w:marLeft w:val="0"/>
      <w:marRight w:val="0"/>
      <w:marTop w:val="0"/>
      <w:marBottom w:val="0"/>
      <w:divBdr>
        <w:top w:val="none" w:sz="0" w:space="0" w:color="auto"/>
        <w:left w:val="none" w:sz="0" w:space="0" w:color="auto"/>
        <w:bottom w:val="none" w:sz="0" w:space="0" w:color="auto"/>
        <w:right w:val="none" w:sz="0" w:space="0" w:color="auto"/>
      </w:divBdr>
    </w:div>
    <w:div w:id="1460223824">
      <w:bodyDiv w:val="1"/>
      <w:marLeft w:val="0"/>
      <w:marRight w:val="0"/>
      <w:marTop w:val="0"/>
      <w:marBottom w:val="0"/>
      <w:divBdr>
        <w:top w:val="none" w:sz="0" w:space="0" w:color="auto"/>
        <w:left w:val="none" w:sz="0" w:space="0" w:color="auto"/>
        <w:bottom w:val="none" w:sz="0" w:space="0" w:color="auto"/>
        <w:right w:val="none" w:sz="0" w:space="0" w:color="auto"/>
      </w:divBdr>
    </w:div>
    <w:div w:id="1484278070">
      <w:bodyDiv w:val="1"/>
      <w:marLeft w:val="0"/>
      <w:marRight w:val="0"/>
      <w:marTop w:val="0"/>
      <w:marBottom w:val="0"/>
      <w:divBdr>
        <w:top w:val="none" w:sz="0" w:space="0" w:color="auto"/>
        <w:left w:val="none" w:sz="0" w:space="0" w:color="auto"/>
        <w:bottom w:val="none" w:sz="0" w:space="0" w:color="auto"/>
        <w:right w:val="none" w:sz="0" w:space="0" w:color="auto"/>
      </w:divBdr>
      <w:divsChild>
        <w:div w:id="1566406698">
          <w:marLeft w:val="0"/>
          <w:marRight w:val="0"/>
          <w:marTop w:val="0"/>
          <w:marBottom w:val="0"/>
          <w:divBdr>
            <w:top w:val="none" w:sz="0" w:space="0" w:color="auto"/>
            <w:left w:val="none" w:sz="0" w:space="0" w:color="auto"/>
            <w:bottom w:val="none" w:sz="0" w:space="0" w:color="auto"/>
            <w:right w:val="none" w:sz="0" w:space="0" w:color="auto"/>
          </w:divBdr>
        </w:div>
        <w:div w:id="1872953890">
          <w:marLeft w:val="0"/>
          <w:marRight w:val="0"/>
          <w:marTop w:val="0"/>
          <w:marBottom w:val="0"/>
          <w:divBdr>
            <w:top w:val="none" w:sz="0" w:space="0" w:color="auto"/>
            <w:left w:val="none" w:sz="0" w:space="0" w:color="auto"/>
            <w:bottom w:val="none" w:sz="0" w:space="0" w:color="auto"/>
            <w:right w:val="none" w:sz="0" w:space="0" w:color="auto"/>
          </w:divBdr>
        </w:div>
      </w:divsChild>
    </w:div>
    <w:div w:id="1516068102">
      <w:bodyDiv w:val="1"/>
      <w:marLeft w:val="0"/>
      <w:marRight w:val="0"/>
      <w:marTop w:val="0"/>
      <w:marBottom w:val="0"/>
      <w:divBdr>
        <w:top w:val="none" w:sz="0" w:space="0" w:color="auto"/>
        <w:left w:val="none" w:sz="0" w:space="0" w:color="auto"/>
        <w:bottom w:val="none" w:sz="0" w:space="0" w:color="auto"/>
        <w:right w:val="none" w:sz="0" w:space="0" w:color="auto"/>
      </w:divBdr>
    </w:div>
    <w:div w:id="1552226120">
      <w:bodyDiv w:val="1"/>
      <w:marLeft w:val="0"/>
      <w:marRight w:val="0"/>
      <w:marTop w:val="0"/>
      <w:marBottom w:val="0"/>
      <w:divBdr>
        <w:top w:val="none" w:sz="0" w:space="0" w:color="auto"/>
        <w:left w:val="none" w:sz="0" w:space="0" w:color="auto"/>
        <w:bottom w:val="none" w:sz="0" w:space="0" w:color="auto"/>
        <w:right w:val="none" w:sz="0" w:space="0" w:color="auto"/>
      </w:divBdr>
    </w:div>
    <w:div w:id="1569924736">
      <w:bodyDiv w:val="1"/>
      <w:marLeft w:val="0"/>
      <w:marRight w:val="0"/>
      <w:marTop w:val="0"/>
      <w:marBottom w:val="0"/>
      <w:divBdr>
        <w:top w:val="none" w:sz="0" w:space="0" w:color="auto"/>
        <w:left w:val="none" w:sz="0" w:space="0" w:color="auto"/>
        <w:bottom w:val="none" w:sz="0" w:space="0" w:color="auto"/>
        <w:right w:val="none" w:sz="0" w:space="0" w:color="auto"/>
      </w:divBdr>
    </w:div>
    <w:div w:id="1576741759">
      <w:bodyDiv w:val="1"/>
      <w:marLeft w:val="0"/>
      <w:marRight w:val="0"/>
      <w:marTop w:val="0"/>
      <w:marBottom w:val="0"/>
      <w:divBdr>
        <w:top w:val="none" w:sz="0" w:space="0" w:color="auto"/>
        <w:left w:val="none" w:sz="0" w:space="0" w:color="auto"/>
        <w:bottom w:val="none" w:sz="0" w:space="0" w:color="auto"/>
        <w:right w:val="none" w:sz="0" w:space="0" w:color="auto"/>
      </w:divBdr>
    </w:div>
    <w:div w:id="1581065051">
      <w:bodyDiv w:val="1"/>
      <w:marLeft w:val="0"/>
      <w:marRight w:val="0"/>
      <w:marTop w:val="0"/>
      <w:marBottom w:val="0"/>
      <w:divBdr>
        <w:top w:val="none" w:sz="0" w:space="0" w:color="auto"/>
        <w:left w:val="none" w:sz="0" w:space="0" w:color="auto"/>
        <w:bottom w:val="none" w:sz="0" w:space="0" w:color="auto"/>
        <w:right w:val="none" w:sz="0" w:space="0" w:color="auto"/>
      </w:divBdr>
    </w:div>
    <w:div w:id="1602643188">
      <w:bodyDiv w:val="1"/>
      <w:marLeft w:val="0"/>
      <w:marRight w:val="0"/>
      <w:marTop w:val="0"/>
      <w:marBottom w:val="0"/>
      <w:divBdr>
        <w:top w:val="none" w:sz="0" w:space="0" w:color="auto"/>
        <w:left w:val="none" w:sz="0" w:space="0" w:color="auto"/>
        <w:bottom w:val="none" w:sz="0" w:space="0" w:color="auto"/>
        <w:right w:val="none" w:sz="0" w:space="0" w:color="auto"/>
      </w:divBdr>
      <w:divsChild>
        <w:div w:id="950817032">
          <w:marLeft w:val="0"/>
          <w:marRight w:val="0"/>
          <w:marTop w:val="0"/>
          <w:marBottom w:val="0"/>
          <w:divBdr>
            <w:top w:val="none" w:sz="0" w:space="0" w:color="auto"/>
            <w:left w:val="none" w:sz="0" w:space="0" w:color="auto"/>
            <w:bottom w:val="none" w:sz="0" w:space="0" w:color="auto"/>
            <w:right w:val="none" w:sz="0" w:space="0" w:color="auto"/>
          </w:divBdr>
        </w:div>
        <w:div w:id="833957832">
          <w:marLeft w:val="0"/>
          <w:marRight w:val="0"/>
          <w:marTop w:val="0"/>
          <w:marBottom w:val="0"/>
          <w:divBdr>
            <w:top w:val="none" w:sz="0" w:space="0" w:color="auto"/>
            <w:left w:val="none" w:sz="0" w:space="0" w:color="auto"/>
            <w:bottom w:val="none" w:sz="0" w:space="0" w:color="auto"/>
            <w:right w:val="none" w:sz="0" w:space="0" w:color="auto"/>
          </w:divBdr>
        </w:div>
        <w:div w:id="630862161">
          <w:marLeft w:val="0"/>
          <w:marRight w:val="0"/>
          <w:marTop w:val="0"/>
          <w:marBottom w:val="0"/>
          <w:divBdr>
            <w:top w:val="none" w:sz="0" w:space="0" w:color="auto"/>
            <w:left w:val="none" w:sz="0" w:space="0" w:color="auto"/>
            <w:bottom w:val="none" w:sz="0" w:space="0" w:color="auto"/>
            <w:right w:val="none" w:sz="0" w:space="0" w:color="auto"/>
          </w:divBdr>
        </w:div>
        <w:div w:id="218444972">
          <w:marLeft w:val="0"/>
          <w:marRight w:val="0"/>
          <w:marTop w:val="0"/>
          <w:marBottom w:val="0"/>
          <w:divBdr>
            <w:top w:val="none" w:sz="0" w:space="0" w:color="auto"/>
            <w:left w:val="none" w:sz="0" w:space="0" w:color="auto"/>
            <w:bottom w:val="none" w:sz="0" w:space="0" w:color="auto"/>
            <w:right w:val="none" w:sz="0" w:space="0" w:color="auto"/>
          </w:divBdr>
        </w:div>
        <w:div w:id="1082143244">
          <w:marLeft w:val="0"/>
          <w:marRight w:val="0"/>
          <w:marTop w:val="0"/>
          <w:marBottom w:val="0"/>
          <w:divBdr>
            <w:top w:val="none" w:sz="0" w:space="0" w:color="auto"/>
            <w:left w:val="none" w:sz="0" w:space="0" w:color="auto"/>
            <w:bottom w:val="none" w:sz="0" w:space="0" w:color="auto"/>
            <w:right w:val="none" w:sz="0" w:space="0" w:color="auto"/>
          </w:divBdr>
        </w:div>
        <w:div w:id="194850487">
          <w:marLeft w:val="0"/>
          <w:marRight w:val="0"/>
          <w:marTop w:val="0"/>
          <w:marBottom w:val="0"/>
          <w:divBdr>
            <w:top w:val="none" w:sz="0" w:space="0" w:color="auto"/>
            <w:left w:val="none" w:sz="0" w:space="0" w:color="auto"/>
            <w:bottom w:val="none" w:sz="0" w:space="0" w:color="auto"/>
            <w:right w:val="none" w:sz="0" w:space="0" w:color="auto"/>
          </w:divBdr>
        </w:div>
        <w:div w:id="631247434">
          <w:marLeft w:val="0"/>
          <w:marRight w:val="0"/>
          <w:marTop w:val="0"/>
          <w:marBottom w:val="0"/>
          <w:divBdr>
            <w:top w:val="none" w:sz="0" w:space="0" w:color="auto"/>
            <w:left w:val="none" w:sz="0" w:space="0" w:color="auto"/>
            <w:bottom w:val="none" w:sz="0" w:space="0" w:color="auto"/>
            <w:right w:val="none" w:sz="0" w:space="0" w:color="auto"/>
          </w:divBdr>
        </w:div>
        <w:div w:id="947080905">
          <w:marLeft w:val="0"/>
          <w:marRight w:val="0"/>
          <w:marTop w:val="0"/>
          <w:marBottom w:val="0"/>
          <w:divBdr>
            <w:top w:val="none" w:sz="0" w:space="0" w:color="auto"/>
            <w:left w:val="none" w:sz="0" w:space="0" w:color="auto"/>
            <w:bottom w:val="none" w:sz="0" w:space="0" w:color="auto"/>
            <w:right w:val="none" w:sz="0" w:space="0" w:color="auto"/>
          </w:divBdr>
        </w:div>
        <w:div w:id="438765665">
          <w:marLeft w:val="0"/>
          <w:marRight w:val="0"/>
          <w:marTop w:val="0"/>
          <w:marBottom w:val="0"/>
          <w:divBdr>
            <w:top w:val="none" w:sz="0" w:space="0" w:color="auto"/>
            <w:left w:val="none" w:sz="0" w:space="0" w:color="auto"/>
            <w:bottom w:val="none" w:sz="0" w:space="0" w:color="auto"/>
            <w:right w:val="none" w:sz="0" w:space="0" w:color="auto"/>
          </w:divBdr>
        </w:div>
        <w:div w:id="2023511174">
          <w:marLeft w:val="0"/>
          <w:marRight w:val="0"/>
          <w:marTop w:val="0"/>
          <w:marBottom w:val="0"/>
          <w:divBdr>
            <w:top w:val="none" w:sz="0" w:space="0" w:color="auto"/>
            <w:left w:val="none" w:sz="0" w:space="0" w:color="auto"/>
            <w:bottom w:val="none" w:sz="0" w:space="0" w:color="auto"/>
            <w:right w:val="none" w:sz="0" w:space="0" w:color="auto"/>
          </w:divBdr>
        </w:div>
        <w:div w:id="1036351893">
          <w:marLeft w:val="0"/>
          <w:marRight w:val="0"/>
          <w:marTop w:val="0"/>
          <w:marBottom w:val="0"/>
          <w:divBdr>
            <w:top w:val="none" w:sz="0" w:space="0" w:color="auto"/>
            <w:left w:val="none" w:sz="0" w:space="0" w:color="auto"/>
            <w:bottom w:val="none" w:sz="0" w:space="0" w:color="auto"/>
            <w:right w:val="none" w:sz="0" w:space="0" w:color="auto"/>
          </w:divBdr>
        </w:div>
        <w:div w:id="1775243651">
          <w:marLeft w:val="0"/>
          <w:marRight w:val="0"/>
          <w:marTop w:val="0"/>
          <w:marBottom w:val="0"/>
          <w:divBdr>
            <w:top w:val="none" w:sz="0" w:space="0" w:color="auto"/>
            <w:left w:val="none" w:sz="0" w:space="0" w:color="auto"/>
            <w:bottom w:val="none" w:sz="0" w:space="0" w:color="auto"/>
            <w:right w:val="none" w:sz="0" w:space="0" w:color="auto"/>
          </w:divBdr>
        </w:div>
        <w:div w:id="1304386106">
          <w:marLeft w:val="0"/>
          <w:marRight w:val="0"/>
          <w:marTop w:val="0"/>
          <w:marBottom w:val="0"/>
          <w:divBdr>
            <w:top w:val="none" w:sz="0" w:space="0" w:color="auto"/>
            <w:left w:val="none" w:sz="0" w:space="0" w:color="auto"/>
            <w:bottom w:val="none" w:sz="0" w:space="0" w:color="auto"/>
            <w:right w:val="none" w:sz="0" w:space="0" w:color="auto"/>
          </w:divBdr>
        </w:div>
        <w:div w:id="338628602">
          <w:marLeft w:val="0"/>
          <w:marRight w:val="0"/>
          <w:marTop w:val="0"/>
          <w:marBottom w:val="0"/>
          <w:divBdr>
            <w:top w:val="none" w:sz="0" w:space="0" w:color="auto"/>
            <w:left w:val="none" w:sz="0" w:space="0" w:color="auto"/>
            <w:bottom w:val="none" w:sz="0" w:space="0" w:color="auto"/>
            <w:right w:val="none" w:sz="0" w:space="0" w:color="auto"/>
          </w:divBdr>
        </w:div>
        <w:div w:id="1980305680">
          <w:marLeft w:val="0"/>
          <w:marRight w:val="0"/>
          <w:marTop w:val="0"/>
          <w:marBottom w:val="0"/>
          <w:divBdr>
            <w:top w:val="none" w:sz="0" w:space="0" w:color="auto"/>
            <w:left w:val="none" w:sz="0" w:space="0" w:color="auto"/>
            <w:bottom w:val="none" w:sz="0" w:space="0" w:color="auto"/>
            <w:right w:val="none" w:sz="0" w:space="0" w:color="auto"/>
          </w:divBdr>
        </w:div>
        <w:div w:id="766386566">
          <w:marLeft w:val="0"/>
          <w:marRight w:val="0"/>
          <w:marTop w:val="0"/>
          <w:marBottom w:val="0"/>
          <w:divBdr>
            <w:top w:val="none" w:sz="0" w:space="0" w:color="auto"/>
            <w:left w:val="none" w:sz="0" w:space="0" w:color="auto"/>
            <w:bottom w:val="none" w:sz="0" w:space="0" w:color="auto"/>
            <w:right w:val="none" w:sz="0" w:space="0" w:color="auto"/>
          </w:divBdr>
        </w:div>
        <w:div w:id="784617002">
          <w:marLeft w:val="0"/>
          <w:marRight w:val="0"/>
          <w:marTop w:val="0"/>
          <w:marBottom w:val="0"/>
          <w:divBdr>
            <w:top w:val="none" w:sz="0" w:space="0" w:color="auto"/>
            <w:left w:val="none" w:sz="0" w:space="0" w:color="auto"/>
            <w:bottom w:val="none" w:sz="0" w:space="0" w:color="auto"/>
            <w:right w:val="none" w:sz="0" w:space="0" w:color="auto"/>
          </w:divBdr>
        </w:div>
        <w:div w:id="1187867277">
          <w:marLeft w:val="0"/>
          <w:marRight w:val="0"/>
          <w:marTop w:val="0"/>
          <w:marBottom w:val="0"/>
          <w:divBdr>
            <w:top w:val="none" w:sz="0" w:space="0" w:color="auto"/>
            <w:left w:val="none" w:sz="0" w:space="0" w:color="auto"/>
            <w:bottom w:val="none" w:sz="0" w:space="0" w:color="auto"/>
            <w:right w:val="none" w:sz="0" w:space="0" w:color="auto"/>
          </w:divBdr>
        </w:div>
        <w:div w:id="1523275898">
          <w:marLeft w:val="0"/>
          <w:marRight w:val="0"/>
          <w:marTop w:val="0"/>
          <w:marBottom w:val="0"/>
          <w:divBdr>
            <w:top w:val="none" w:sz="0" w:space="0" w:color="auto"/>
            <w:left w:val="none" w:sz="0" w:space="0" w:color="auto"/>
            <w:bottom w:val="none" w:sz="0" w:space="0" w:color="auto"/>
            <w:right w:val="none" w:sz="0" w:space="0" w:color="auto"/>
          </w:divBdr>
        </w:div>
        <w:div w:id="1819763163">
          <w:marLeft w:val="0"/>
          <w:marRight w:val="0"/>
          <w:marTop w:val="0"/>
          <w:marBottom w:val="0"/>
          <w:divBdr>
            <w:top w:val="none" w:sz="0" w:space="0" w:color="auto"/>
            <w:left w:val="none" w:sz="0" w:space="0" w:color="auto"/>
            <w:bottom w:val="none" w:sz="0" w:space="0" w:color="auto"/>
            <w:right w:val="none" w:sz="0" w:space="0" w:color="auto"/>
          </w:divBdr>
        </w:div>
        <w:div w:id="1178739620">
          <w:marLeft w:val="0"/>
          <w:marRight w:val="0"/>
          <w:marTop w:val="0"/>
          <w:marBottom w:val="0"/>
          <w:divBdr>
            <w:top w:val="none" w:sz="0" w:space="0" w:color="auto"/>
            <w:left w:val="none" w:sz="0" w:space="0" w:color="auto"/>
            <w:bottom w:val="none" w:sz="0" w:space="0" w:color="auto"/>
            <w:right w:val="none" w:sz="0" w:space="0" w:color="auto"/>
          </w:divBdr>
        </w:div>
        <w:div w:id="1515849549">
          <w:marLeft w:val="0"/>
          <w:marRight w:val="0"/>
          <w:marTop w:val="0"/>
          <w:marBottom w:val="0"/>
          <w:divBdr>
            <w:top w:val="none" w:sz="0" w:space="0" w:color="auto"/>
            <w:left w:val="none" w:sz="0" w:space="0" w:color="auto"/>
            <w:bottom w:val="none" w:sz="0" w:space="0" w:color="auto"/>
            <w:right w:val="none" w:sz="0" w:space="0" w:color="auto"/>
          </w:divBdr>
        </w:div>
        <w:div w:id="510949392">
          <w:marLeft w:val="0"/>
          <w:marRight w:val="0"/>
          <w:marTop w:val="0"/>
          <w:marBottom w:val="0"/>
          <w:divBdr>
            <w:top w:val="none" w:sz="0" w:space="0" w:color="auto"/>
            <w:left w:val="none" w:sz="0" w:space="0" w:color="auto"/>
            <w:bottom w:val="none" w:sz="0" w:space="0" w:color="auto"/>
            <w:right w:val="none" w:sz="0" w:space="0" w:color="auto"/>
          </w:divBdr>
        </w:div>
        <w:div w:id="868102046">
          <w:marLeft w:val="0"/>
          <w:marRight w:val="0"/>
          <w:marTop w:val="0"/>
          <w:marBottom w:val="0"/>
          <w:divBdr>
            <w:top w:val="none" w:sz="0" w:space="0" w:color="auto"/>
            <w:left w:val="none" w:sz="0" w:space="0" w:color="auto"/>
            <w:bottom w:val="none" w:sz="0" w:space="0" w:color="auto"/>
            <w:right w:val="none" w:sz="0" w:space="0" w:color="auto"/>
          </w:divBdr>
        </w:div>
        <w:div w:id="1769160177">
          <w:marLeft w:val="0"/>
          <w:marRight w:val="0"/>
          <w:marTop w:val="0"/>
          <w:marBottom w:val="0"/>
          <w:divBdr>
            <w:top w:val="none" w:sz="0" w:space="0" w:color="auto"/>
            <w:left w:val="none" w:sz="0" w:space="0" w:color="auto"/>
            <w:bottom w:val="none" w:sz="0" w:space="0" w:color="auto"/>
            <w:right w:val="none" w:sz="0" w:space="0" w:color="auto"/>
          </w:divBdr>
        </w:div>
        <w:div w:id="1667130404">
          <w:marLeft w:val="0"/>
          <w:marRight w:val="0"/>
          <w:marTop w:val="0"/>
          <w:marBottom w:val="0"/>
          <w:divBdr>
            <w:top w:val="none" w:sz="0" w:space="0" w:color="auto"/>
            <w:left w:val="none" w:sz="0" w:space="0" w:color="auto"/>
            <w:bottom w:val="none" w:sz="0" w:space="0" w:color="auto"/>
            <w:right w:val="none" w:sz="0" w:space="0" w:color="auto"/>
          </w:divBdr>
        </w:div>
        <w:div w:id="1341421497">
          <w:marLeft w:val="0"/>
          <w:marRight w:val="0"/>
          <w:marTop w:val="0"/>
          <w:marBottom w:val="0"/>
          <w:divBdr>
            <w:top w:val="none" w:sz="0" w:space="0" w:color="auto"/>
            <w:left w:val="none" w:sz="0" w:space="0" w:color="auto"/>
            <w:bottom w:val="none" w:sz="0" w:space="0" w:color="auto"/>
            <w:right w:val="none" w:sz="0" w:space="0" w:color="auto"/>
          </w:divBdr>
        </w:div>
        <w:div w:id="545990850">
          <w:marLeft w:val="0"/>
          <w:marRight w:val="0"/>
          <w:marTop w:val="0"/>
          <w:marBottom w:val="0"/>
          <w:divBdr>
            <w:top w:val="none" w:sz="0" w:space="0" w:color="auto"/>
            <w:left w:val="none" w:sz="0" w:space="0" w:color="auto"/>
            <w:bottom w:val="none" w:sz="0" w:space="0" w:color="auto"/>
            <w:right w:val="none" w:sz="0" w:space="0" w:color="auto"/>
          </w:divBdr>
        </w:div>
        <w:div w:id="624435512">
          <w:marLeft w:val="0"/>
          <w:marRight w:val="0"/>
          <w:marTop w:val="0"/>
          <w:marBottom w:val="0"/>
          <w:divBdr>
            <w:top w:val="none" w:sz="0" w:space="0" w:color="auto"/>
            <w:left w:val="none" w:sz="0" w:space="0" w:color="auto"/>
            <w:bottom w:val="none" w:sz="0" w:space="0" w:color="auto"/>
            <w:right w:val="none" w:sz="0" w:space="0" w:color="auto"/>
          </w:divBdr>
        </w:div>
        <w:div w:id="1811287197">
          <w:marLeft w:val="0"/>
          <w:marRight w:val="0"/>
          <w:marTop w:val="0"/>
          <w:marBottom w:val="0"/>
          <w:divBdr>
            <w:top w:val="none" w:sz="0" w:space="0" w:color="auto"/>
            <w:left w:val="none" w:sz="0" w:space="0" w:color="auto"/>
            <w:bottom w:val="none" w:sz="0" w:space="0" w:color="auto"/>
            <w:right w:val="none" w:sz="0" w:space="0" w:color="auto"/>
          </w:divBdr>
        </w:div>
        <w:div w:id="1701468538">
          <w:marLeft w:val="0"/>
          <w:marRight w:val="0"/>
          <w:marTop w:val="0"/>
          <w:marBottom w:val="0"/>
          <w:divBdr>
            <w:top w:val="none" w:sz="0" w:space="0" w:color="auto"/>
            <w:left w:val="none" w:sz="0" w:space="0" w:color="auto"/>
            <w:bottom w:val="none" w:sz="0" w:space="0" w:color="auto"/>
            <w:right w:val="none" w:sz="0" w:space="0" w:color="auto"/>
          </w:divBdr>
        </w:div>
        <w:div w:id="1311445630">
          <w:marLeft w:val="0"/>
          <w:marRight w:val="0"/>
          <w:marTop w:val="0"/>
          <w:marBottom w:val="0"/>
          <w:divBdr>
            <w:top w:val="none" w:sz="0" w:space="0" w:color="auto"/>
            <w:left w:val="none" w:sz="0" w:space="0" w:color="auto"/>
            <w:bottom w:val="none" w:sz="0" w:space="0" w:color="auto"/>
            <w:right w:val="none" w:sz="0" w:space="0" w:color="auto"/>
          </w:divBdr>
        </w:div>
        <w:div w:id="2041512200">
          <w:marLeft w:val="0"/>
          <w:marRight w:val="0"/>
          <w:marTop w:val="0"/>
          <w:marBottom w:val="0"/>
          <w:divBdr>
            <w:top w:val="none" w:sz="0" w:space="0" w:color="auto"/>
            <w:left w:val="none" w:sz="0" w:space="0" w:color="auto"/>
            <w:bottom w:val="none" w:sz="0" w:space="0" w:color="auto"/>
            <w:right w:val="none" w:sz="0" w:space="0" w:color="auto"/>
          </w:divBdr>
        </w:div>
        <w:div w:id="314188731">
          <w:marLeft w:val="0"/>
          <w:marRight w:val="0"/>
          <w:marTop w:val="0"/>
          <w:marBottom w:val="0"/>
          <w:divBdr>
            <w:top w:val="none" w:sz="0" w:space="0" w:color="auto"/>
            <w:left w:val="none" w:sz="0" w:space="0" w:color="auto"/>
            <w:bottom w:val="none" w:sz="0" w:space="0" w:color="auto"/>
            <w:right w:val="none" w:sz="0" w:space="0" w:color="auto"/>
          </w:divBdr>
        </w:div>
        <w:div w:id="1516110787">
          <w:marLeft w:val="0"/>
          <w:marRight w:val="0"/>
          <w:marTop w:val="0"/>
          <w:marBottom w:val="0"/>
          <w:divBdr>
            <w:top w:val="none" w:sz="0" w:space="0" w:color="auto"/>
            <w:left w:val="none" w:sz="0" w:space="0" w:color="auto"/>
            <w:bottom w:val="none" w:sz="0" w:space="0" w:color="auto"/>
            <w:right w:val="none" w:sz="0" w:space="0" w:color="auto"/>
          </w:divBdr>
        </w:div>
        <w:div w:id="1698845390">
          <w:marLeft w:val="0"/>
          <w:marRight w:val="0"/>
          <w:marTop w:val="0"/>
          <w:marBottom w:val="0"/>
          <w:divBdr>
            <w:top w:val="none" w:sz="0" w:space="0" w:color="auto"/>
            <w:left w:val="none" w:sz="0" w:space="0" w:color="auto"/>
            <w:bottom w:val="none" w:sz="0" w:space="0" w:color="auto"/>
            <w:right w:val="none" w:sz="0" w:space="0" w:color="auto"/>
          </w:divBdr>
        </w:div>
        <w:div w:id="1337418391">
          <w:marLeft w:val="0"/>
          <w:marRight w:val="0"/>
          <w:marTop w:val="0"/>
          <w:marBottom w:val="0"/>
          <w:divBdr>
            <w:top w:val="none" w:sz="0" w:space="0" w:color="auto"/>
            <w:left w:val="none" w:sz="0" w:space="0" w:color="auto"/>
            <w:bottom w:val="none" w:sz="0" w:space="0" w:color="auto"/>
            <w:right w:val="none" w:sz="0" w:space="0" w:color="auto"/>
          </w:divBdr>
        </w:div>
        <w:div w:id="1841314642">
          <w:marLeft w:val="0"/>
          <w:marRight w:val="0"/>
          <w:marTop w:val="0"/>
          <w:marBottom w:val="0"/>
          <w:divBdr>
            <w:top w:val="none" w:sz="0" w:space="0" w:color="auto"/>
            <w:left w:val="none" w:sz="0" w:space="0" w:color="auto"/>
            <w:bottom w:val="none" w:sz="0" w:space="0" w:color="auto"/>
            <w:right w:val="none" w:sz="0" w:space="0" w:color="auto"/>
          </w:divBdr>
        </w:div>
        <w:div w:id="1448161664">
          <w:marLeft w:val="0"/>
          <w:marRight w:val="0"/>
          <w:marTop w:val="0"/>
          <w:marBottom w:val="0"/>
          <w:divBdr>
            <w:top w:val="none" w:sz="0" w:space="0" w:color="auto"/>
            <w:left w:val="none" w:sz="0" w:space="0" w:color="auto"/>
            <w:bottom w:val="none" w:sz="0" w:space="0" w:color="auto"/>
            <w:right w:val="none" w:sz="0" w:space="0" w:color="auto"/>
          </w:divBdr>
        </w:div>
        <w:div w:id="22050401">
          <w:marLeft w:val="0"/>
          <w:marRight w:val="0"/>
          <w:marTop w:val="0"/>
          <w:marBottom w:val="0"/>
          <w:divBdr>
            <w:top w:val="none" w:sz="0" w:space="0" w:color="auto"/>
            <w:left w:val="none" w:sz="0" w:space="0" w:color="auto"/>
            <w:bottom w:val="none" w:sz="0" w:space="0" w:color="auto"/>
            <w:right w:val="none" w:sz="0" w:space="0" w:color="auto"/>
          </w:divBdr>
        </w:div>
        <w:div w:id="65761482">
          <w:marLeft w:val="0"/>
          <w:marRight w:val="0"/>
          <w:marTop w:val="0"/>
          <w:marBottom w:val="0"/>
          <w:divBdr>
            <w:top w:val="none" w:sz="0" w:space="0" w:color="auto"/>
            <w:left w:val="none" w:sz="0" w:space="0" w:color="auto"/>
            <w:bottom w:val="none" w:sz="0" w:space="0" w:color="auto"/>
            <w:right w:val="none" w:sz="0" w:space="0" w:color="auto"/>
          </w:divBdr>
        </w:div>
        <w:div w:id="653293605">
          <w:marLeft w:val="0"/>
          <w:marRight w:val="0"/>
          <w:marTop w:val="0"/>
          <w:marBottom w:val="0"/>
          <w:divBdr>
            <w:top w:val="none" w:sz="0" w:space="0" w:color="auto"/>
            <w:left w:val="none" w:sz="0" w:space="0" w:color="auto"/>
            <w:bottom w:val="none" w:sz="0" w:space="0" w:color="auto"/>
            <w:right w:val="none" w:sz="0" w:space="0" w:color="auto"/>
          </w:divBdr>
        </w:div>
        <w:div w:id="1018384685">
          <w:marLeft w:val="0"/>
          <w:marRight w:val="0"/>
          <w:marTop w:val="0"/>
          <w:marBottom w:val="0"/>
          <w:divBdr>
            <w:top w:val="none" w:sz="0" w:space="0" w:color="auto"/>
            <w:left w:val="none" w:sz="0" w:space="0" w:color="auto"/>
            <w:bottom w:val="none" w:sz="0" w:space="0" w:color="auto"/>
            <w:right w:val="none" w:sz="0" w:space="0" w:color="auto"/>
          </w:divBdr>
        </w:div>
        <w:div w:id="1458454350">
          <w:marLeft w:val="0"/>
          <w:marRight w:val="0"/>
          <w:marTop w:val="0"/>
          <w:marBottom w:val="0"/>
          <w:divBdr>
            <w:top w:val="none" w:sz="0" w:space="0" w:color="auto"/>
            <w:left w:val="none" w:sz="0" w:space="0" w:color="auto"/>
            <w:bottom w:val="none" w:sz="0" w:space="0" w:color="auto"/>
            <w:right w:val="none" w:sz="0" w:space="0" w:color="auto"/>
          </w:divBdr>
        </w:div>
        <w:div w:id="543714041">
          <w:marLeft w:val="0"/>
          <w:marRight w:val="0"/>
          <w:marTop w:val="0"/>
          <w:marBottom w:val="0"/>
          <w:divBdr>
            <w:top w:val="none" w:sz="0" w:space="0" w:color="auto"/>
            <w:left w:val="none" w:sz="0" w:space="0" w:color="auto"/>
            <w:bottom w:val="none" w:sz="0" w:space="0" w:color="auto"/>
            <w:right w:val="none" w:sz="0" w:space="0" w:color="auto"/>
          </w:divBdr>
        </w:div>
        <w:div w:id="107429258">
          <w:marLeft w:val="0"/>
          <w:marRight w:val="0"/>
          <w:marTop w:val="0"/>
          <w:marBottom w:val="0"/>
          <w:divBdr>
            <w:top w:val="none" w:sz="0" w:space="0" w:color="auto"/>
            <w:left w:val="none" w:sz="0" w:space="0" w:color="auto"/>
            <w:bottom w:val="none" w:sz="0" w:space="0" w:color="auto"/>
            <w:right w:val="none" w:sz="0" w:space="0" w:color="auto"/>
          </w:divBdr>
        </w:div>
        <w:div w:id="2071493004">
          <w:marLeft w:val="0"/>
          <w:marRight w:val="0"/>
          <w:marTop w:val="0"/>
          <w:marBottom w:val="0"/>
          <w:divBdr>
            <w:top w:val="none" w:sz="0" w:space="0" w:color="auto"/>
            <w:left w:val="none" w:sz="0" w:space="0" w:color="auto"/>
            <w:bottom w:val="none" w:sz="0" w:space="0" w:color="auto"/>
            <w:right w:val="none" w:sz="0" w:space="0" w:color="auto"/>
          </w:divBdr>
        </w:div>
        <w:div w:id="641151969">
          <w:marLeft w:val="0"/>
          <w:marRight w:val="0"/>
          <w:marTop w:val="0"/>
          <w:marBottom w:val="0"/>
          <w:divBdr>
            <w:top w:val="none" w:sz="0" w:space="0" w:color="auto"/>
            <w:left w:val="none" w:sz="0" w:space="0" w:color="auto"/>
            <w:bottom w:val="none" w:sz="0" w:space="0" w:color="auto"/>
            <w:right w:val="none" w:sz="0" w:space="0" w:color="auto"/>
          </w:divBdr>
        </w:div>
        <w:div w:id="1556502183">
          <w:marLeft w:val="0"/>
          <w:marRight w:val="0"/>
          <w:marTop w:val="0"/>
          <w:marBottom w:val="0"/>
          <w:divBdr>
            <w:top w:val="none" w:sz="0" w:space="0" w:color="auto"/>
            <w:left w:val="none" w:sz="0" w:space="0" w:color="auto"/>
            <w:bottom w:val="none" w:sz="0" w:space="0" w:color="auto"/>
            <w:right w:val="none" w:sz="0" w:space="0" w:color="auto"/>
          </w:divBdr>
        </w:div>
        <w:div w:id="1749037447">
          <w:marLeft w:val="0"/>
          <w:marRight w:val="0"/>
          <w:marTop w:val="0"/>
          <w:marBottom w:val="0"/>
          <w:divBdr>
            <w:top w:val="none" w:sz="0" w:space="0" w:color="auto"/>
            <w:left w:val="none" w:sz="0" w:space="0" w:color="auto"/>
            <w:bottom w:val="none" w:sz="0" w:space="0" w:color="auto"/>
            <w:right w:val="none" w:sz="0" w:space="0" w:color="auto"/>
          </w:divBdr>
        </w:div>
        <w:div w:id="704214077">
          <w:marLeft w:val="0"/>
          <w:marRight w:val="0"/>
          <w:marTop w:val="0"/>
          <w:marBottom w:val="0"/>
          <w:divBdr>
            <w:top w:val="none" w:sz="0" w:space="0" w:color="auto"/>
            <w:left w:val="none" w:sz="0" w:space="0" w:color="auto"/>
            <w:bottom w:val="none" w:sz="0" w:space="0" w:color="auto"/>
            <w:right w:val="none" w:sz="0" w:space="0" w:color="auto"/>
          </w:divBdr>
        </w:div>
        <w:div w:id="97800877">
          <w:marLeft w:val="0"/>
          <w:marRight w:val="0"/>
          <w:marTop w:val="0"/>
          <w:marBottom w:val="0"/>
          <w:divBdr>
            <w:top w:val="none" w:sz="0" w:space="0" w:color="auto"/>
            <w:left w:val="none" w:sz="0" w:space="0" w:color="auto"/>
            <w:bottom w:val="none" w:sz="0" w:space="0" w:color="auto"/>
            <w:right w:val="none" w:sz="0" w:space="0" w:color="auto"/>
          </w:divBdr>
        </w:div>
        <w:div w:id="1667321743">
          <w:marLeft w:val="0"/>
          <w:marRight w:val="0"/>
          <w:marTop w:val="0"/>
          <w:marBottom w:val="0"/>
          <w:divBdr>
            <w:top w:val="none" w:sz="0" w:space="0" w:color="auto"/>
            <w:left w:val="none" w:sz="0" w:space="0" w:color="auto"/>
            <w:bottom w:val="none" w:sz="0" w:space="0" w:color="auto"/>
            <w:right w:val="none" w:sz="0" w:space="0" w:color="auto"/>
          </w:divBdr>
        </w:div>
        <w:div w:id="1043403906">
          <w:marLeft w:val="0"/>
          <w:marRight w:val="0"/>
          <w:marTop w:val="0"/>
          <w:marBottom w:val="0"/>
          <w:divBdr>
            <w:top w:val="none" w:sz="0" w:space="0" w:color="auto"/>
            <w:left w:val="none" w:sz="0" w:space="0" w:color="auto"/>
            <w:bottom w:val="none" w:sz="0" w:space="0" w:color="auto"/>
            <w:right w:val="none" w:sz="0" w:space="0" w:color="auto"/>
          </w:divBdr>
        </w:div>
        <w:div w:id="1167209308">
          <w:marLeft w:val="0"/>
          <w:marRight w:val="0"/>
          <w:marTop w:val="0"/>
          <w:marBottom w:val="0"/>
          <w:divBdr>
            <w:top w:val="none" w:sz="0" w:space="0" w:color="auto"/>
            <w:left w:val="none" w:sz="0" w:space="0" w:color="auto"/>
            <w:bottom w:val="none" w:sz="0" w:space="0" w:color="auto"/>
            <w:right w:val="none" w:sz="0" w:space="0" w:color="auto"/>
          </w:divBdr>
        </w:div>
        <w:div w:id="1492405926">
          <w:marLeft w:val="0"/>
          <w:marRight w:val="0"/>
          <w:marTop w:val="0"/>
          <w:marBottom w:val="0"/>
          <w:divBdr>
            <w:top w:val="none" w:sz="0" w:space="0" w:color="auto"/>
            <w:left w:val="none" w:sz="0" w:space="0" w:color="auto"/>
            <w:bottom w:val="none" w:sz="0" w:space="0" w:color="auto"/>
            <w:right w:val="none" w:sz="0" w:space="0" w:color="auto"/>
          </w:divBdr>
        </w:div>
        <w:div w:id="1686009463">
          <w:marLeft w:val="0"/>
          <w:marRight w:val="0"/>
          <w:marTop w:val="0"/>
          <w:marBottom w:val="0"/>
          <w:divBdr>
            <w:top w:val="none" w:sz="0" w:space="0" w:color="auto"/>
            <w:left w:val="none" w:sz="0" w:space="0" w:color="auto"/>
            <w:bottom w:val="none" w:sz="0" w:space="0" w:color="auto"/>
            <w:right w:val="none" w:sz="0" w:space="0" w:color="auto"/>
          </w:divBdr>
        </w:div>
        <w:div w:id="1888176873">
          <w:marLeft w:val="0"/>
          <w:marRight w:val="0"/>
          <w:marTop w:val="0"/>
          <w:marBottom w:val="0"/>
          <w:divBdr>
            <w:top w:val="none" w:sz="0" w:space="0" w:color="auto"/>
            <w:left w:val="none" w:sz="0" w:space="0" w:color="auto"/>
            <w:bottom w:val="none" w:sz="0" w:space="0" w:color="auto"/>
            <w:right w:val="none" w:sz="0" w:space="0" w:color="auto"/>
          </w:divBdr>
        </w:div>
        <w:div w:id="1953318201">
          <w:marLeft w:val="0"/>
          <w:marRight w:val="0"/>
          <w:marTop w:val="0"/>
          <w:marBottom w:val="0"/>
          <w:divBdr>
            <w:top w:val="none" w:sz="0" w:space="0" w:color="auto"/>
            <w:left w:val="none" w:sz="0" w:space="0" w:color="auto"/>
            <w:bottom w:val="none" w:sz="0" w:space="0" w:color="auto"/>
            <w:right w:val="none" w:sz="0" w:space="0" w:color="auto"/>
          </w:divBdr>
        </w:div>
        <w:div w:id="1181698393">
          <w:marLeft w:val="0"/>
          <w:marRight w:val="0"/>
          <w:marTop w:val="0"/>
          <w:marBottom w:val="0"/>
          <w:divBdr>
            <w:top w:val="none" w:sz="0" w:space="0" w:color="auto"/>
            <w:left w:val="none" w:sz="0" w:space="0" w:color="auto"/>
            <w:bottom w:val="none" w:sz="0" w:space="0" w:color="auto"/>
            <w:right w:val="none" w:sz="0" w:space="0" w:color="auto"/>
          </w:divBdr>
        </w:div>
        <w:div w:id="60759058">
          <w:marLeft w:val="0"/>
          <w:marRight w:val="0"/>
          <w:marTop w:val="0"/>
          <w:marBottom w:val="0"/>
          <w:divBdr>
            <w:top w:val="none" w:sz="0" w:space="0" w:color="auto"/>
            <w:left w:val="none" w:sz="0" w:space="0" w:color="auto"/>
            <w:bottom w:val="none" w:sz="0" w:space="0" w:color="auto"/>
            <w:right w:val="none" w:sz="0" w:space="0" w:color="auto"/>
          </w:divBdr>
        </w:div>
        <w:div w:id="1694502141">
          <w:marLeft w:val="0"/>
          <w:marRight w:val="0"/>
          <w:marTop w:val="0"/>
          <w:marBottom w:val="0"/>
          <w:divBdr>
            <w:top w:val="none" w:sz="0" w:space="0" w:color="auto"/>
            <w:left w:val="none" w:sz="0" w:space="0" w:color="auto"/>
            <w:bottom w:val="none" w:sz="0" w:space="0" w:color="auto"/>
            <w:right w:val="none" w:sz="0" w:space="0" w:color="auto"/>
          </w:divBdr>
        </w:div>
        <w:div w:id="1248658619">
          <w:marLeft w:val="0"/>
          <w:marRight w:val="0"/>
          <w:marTop w:val="0"/>
          <w:marBottom w:val="0"/>
          <w:divBdr>
            <w:top w:val="none" w:sz="0" w:space="0" w:color="auto"/>
            <w:left w:val="none" w:sz="0" w:space="0" w:color="auto"/>
            <w:bottom w:val="none" w:sz="0" w:space="0" w:color="auto"/>
            <w:right w:val="none" w:sz="0" w:space="0" w:color="auto"/>
          </w:divBdr>
        </w:div>
        <w:div w:id="2098356207">
          <w:marLeft w:val="0"/>
          <w:marRight w:val="0"/>
          <w:marTop w:val="0"/>
          <w:marBottom w:val="0"/>
          <w:divBdr>
            <w:top w:val="none" w:sz="0" w:space="0" w:color="auto"/>
            <w:left w:val="none" w:sz="0" w:space="0" w:color="auto"/>
            <w:bottom w:val="none" w:sz="0" w:space="0" w:color="auto"/>
            <w:right w:val="none" w:sz="0" w:space="0" w:color="auto"/>
          </w:divBdr>
        </w:div>
        <w:div w:id="1728914718">
          <w:marLeft w:val="0"/>
          <w:marRight w:val="0"/>
          <w:marTop w:val="0"/>
          <w:marBottom w:val="0"/>
          <w:divBdr>
            <w:top w:val="none" w:sz="0" w:space="0" w:color="auto"/>
            <w:left w:val="none" w:sz="0" w:space="0" w:color="auto"/>
            <w:bottom w:val="none" w:sz="0" w:space="0" w:color="auto"/>
            <w:right w:val="none" w:sz="0" w:space="0" w:color="auto"/>
          </w:divBdr>
        </w:div>
        <w:div w:id="46295975">
          <w:marLeft w:val="0"/>
          <w:marRight w:val="0"/>
          <w:marTop w:val="0"/>
          <w:marBottom w:val="0"/>
          <w:divBdr>
            <w:top w:val="none" w:sz="0" w:space="0" w:color="auto"/>
            <w:left w:val="none" w:sz="0" w:space="0" w:color="auto"/>
            <w:bottom w:val="none" w:sz="0" w:space="0" w:color="auto"/>
            <w:right w:val="none" w:sz="0" w:space="0" w:color="auto"/>
          </w:divBdr>
        </w:div>
        <w:div w:id="391387348">
          <w:marLeft w:val="0"/>
          <w:marRight w:val="0"/>
          <w:marTop w:val="0"/>
          <w:marBottom w:val="0"/>
          <w:divBdr>
            <w:top w:val="none" w:sz="0" w:space="0" w:color="auto"/>
            <w:left w:val="none" w:sz="0" w:space="0" w:color="auto"/>
            <w:bottom w:val="none" w:sz="0" w:space="0" w:color="auto"/>
            <w:right w:val="none" w:sz="0" w:space="0" w:color="auto"/>
          </w:divBdr>
        </w:div>
        <w:div w:id="140074991">
          <w:marLeft w:val="0"/>
          <w:marRight w:val="0"/>
          <w:marTop w:val="0"/>
          <w:marBottom w:val="0"/>
          <w:divBdr>
            <w:top w:val="none" w:sz="0" w:space="0" w:color="auto"/>
            <w:left w:val="none" w:sz="0" w:space="0" w:color="auto"/>
            <w:bottom w:val="none" w:sz="0" w:space="0" w:color="auto"/>
            <w:right w:val="none" w:sz="0" w:space="0" w:color="auto"/>
          </w:divBdr>
        </w:div>
        <w:div w:id="1923371064">
          <w:marLeft w:val="0"/>
          <w:marRight w:val="0"/>
          <w:marTop w:val="0"/>
          <w:marBottom w:val="0"/>
          <w:divBdr>
            <w:top w:val="none" w:sz="0" w:space="0" w:color="auto"/>
            <w:left w:val="none" w:sz="0" w:space="0" w:color="auto"/>
            <w:bottom w:val="none" w:sz="0" w:space="0" w:color="auto"/>
            <w:right w:val="none" w:sz="0" w:space="0" w:color="auto"/>
          </w:divBdr>
        </w:div>
        <w:div w:id="501120682">
          <w:marLeft w:val="0"/>
          <w:marRight w:val="0"/>
          <w:marTop w:val="0"/>
          <w:marBottom w:val="0"/>
          <w:divBdr>
            <w:top w:val="none" w:sz="0" w:space="0" w:color="auto"/>
            <w:left w:val="none" w:sz="0" w:space="0" w:color="auto"/>
            <w:bottom w:val="none" w:sz="0" w:space="0" w:color="auto"/>
            <w:right w:val="none" w:sz="0" w:space="0" w:color="auto"/>
          </w:divBdr>
        </w:div>
        <w:div w:id="1885099896">
          <w:marLeft w:val="0"/>
          <w:marRight w:val="0"/>
          <w:marTop w:val="0"/>
          <w:marBottom w:val="0"/>
          <w:divBdr>
            <w:top w:val="none" w:sz="0" w:space="0" w:color="auto"/>
            <w:left w:val="none" w:sz="0" w:space="0" w:color="auto"/>
            <w:bottom w:val="none" w:sz="0" w:space="0" w:color="auto"/>
            <w:right w:val="none" w:sz="0" w:space="0" w:color="auto"/>
          </w:divBdr>
        </w:div>
        <w:div w:id="693112341">
          <w:marLeft w:val="0"/>
          <w:marRight w:val="0"/>
          <w:marTop w:val="0"/>
          <w:marBottom w:val="0"/>
          <w:divBdr>
            <w:top w:val="none" w:sz="0" w:space="0" w:color="auto"/>
            <w:left w:val="none" w:sz="0" w:space="0" w:color="auto"/>
            <w:bottom w:val="none" w:sz="0" w:space="0" w:color="auto"/>
            <w:right w:val="none" w:sz="0" w:space="0" w:color="auto"/>
          </w:divBdr>
        </w:div>
        <w:div w:id="1388186566">
          <w:marLeft w:val="0"/>
          <w:marRight w:val="0"/>
          <w:marTop w:val="0"/>
          <w:marBottom w:val="0"/>
          <w:divBdr>
            <w:top w:val="none" w:sz="0" w:space="0" w:color="auto"/>
            <w:left w:val="none" w:sz="0" w:space="0" w:color="auto"/>
            <w:bottom w:val="none" w:sz="0" w:space="0" w:color="auto"/>
            <w:right w:val="none" w:sz="0" w:space="0" w:color="auto"/>
          </w:divBdr>
        </w:div>
        <w:div w:id="923146413">
          <w:marLeft w:val="0"/>
          <w:marRight w:val="0"/>
          <w:marTop w:val="0"/>
          <w:marBottom w:val="0"/>
          <w:divBdr>
            <w:top w:val="none" w:sz="0" w:space="0" w:color="auto"/>
            <w:left w:val="none" w:sz="0" w:space="0" w:color="auto"/>
            <w:bottom w:val="none" w:sz="0" w:space="0" w:color="auto"/>
            <w:right w:val="none" w:sz="0" w:space="0" w:color="auto"/>
          </w:divBdr>
        </w:div>
        <w:div w:id="1180854408">
          <w:marLeft w:val="0"/>
          <w:marRight w:val="0"/>
          <w:marTop w:val="0"/>
          <w:marBottom w:val="0"/>
          <w:divBdr>
            <w:top w:val="none" w:sz="0" w:space="0" w:color="auto"/>
            <w:left w:val="none" w:sz="0" w:space="0" w:color="auto"/>
            <w:bottom w:val="none" w:sz="0" w:space="0" w:color="auto"/>
            <w:right w:val="none" w:sz="0" w:space="0" w:color="auto"/>
          </w:divBdr>
        </w:div>
        <w:div w:id="1184829749">
          <w:marLeft w:val="0"/>
          <w:marRight w:val="0"/>
          <w:marTop w:val="0"/>
          <w:marBottom w:val="0"/>
          <w:divBdr>
            <w:top w:val="none" w:sz="0" w:space="0" w:color="auto"/>
            <w:left w:val="none" w:sz="0" w:space="0" w:color="auto"/>
            <w:bottom w:val="none" w:sz="0" w:space="0" w:color="auto"/>
            <w:right w:val="none" w:sz="0" w:space="0" w:color="auto"/>
          </w:divBdr>
        </w:div>
        <w:div w:id="674499078">
          <w:marLeft w:val="0"/>
          <w:marRight w:val="0"/>
          <w:marTop w:val="0"/>
          <w:marBottom w:val="0"/>
          <w:divBdr>
            <w:top w:val="none" w:sz="0" w:space="0" w:color="auto"/>
            <w:left w:val="none" w:sz="0" w:space="0" w:color="auto"/>
            <w:bottom w:val="none" w:sz="0" w:space="0" w:color="auto"/>
            <w:right w:val="none" w:sz="0" w:space="0" w:color="auto"/>
          </w:divBdr>
        </w:div>
        <w:div w:id="595551622">
          <w:marLeft w:val="0"/>
          <w:marRight w:val="0"/>
          <w:marTop w:val="0"/>
          <w:marBottom w:val="0"/>
          <w:divBdr>
            <w:top w:val="none" w:sz="0" w:space="0" w:color="auto"/>
            <w:left w:val="none" w:sz="0" w:space="0" w:color="auto"/>
            <w:bottom w:val="none" w:sz="0" w:space="0" w:color="auto"/>
            <w:right w:val="none" w:sz="0" w:space="0" w:color="auto"/>
          </w:divBdr>
        </w:div>
        <w:div w:id="2095928967">
          <w:marLeft w:val="0"/>
          <w:marRight w:val="0"/>
          <w:marTop w:val="0"/>
          <w:marBottom w:val="0"/>
          <w:divBdr>
            <w:top w:val="none" w:sz="0" w:space="0" w:color="auto"/>
            <w:left w:val="none" w:sz="0" w:space="0" w:color="auto"/>
            <w:bottom w:val="none" w:sz="0" w:space="0" w:color="auto"/>
            <w:right w:val="none" w:sz="0" w:space="0" w:color="auto"/>
          </w:divBdr>
        </w:div>
        <w:div w:id="451051136">
          <w:marLeft w:val="0"/>
          <w:marRight w:val="0"/>
          <w:marTop w:val="0"/>
          <w:marBottom w:val="0"/>
          <w:divBdr>
            <w:top w:val="none" w:sz="0" w:space="0" w:color="auto"/>
            <w:left w:val="none" w:sz="0" w:space="0" w:color="auto"/>
            <w:bottom w:val="none" w:sz="0" w:space="0" w:color="auto"/>
            <w:right w:val="none" w:sz="0" w:space="0" w:color="auto"/>
          </w:divBdr>
        </w:div>
        <w:div w:id="558520461">
          <w:marLeft w:val="0"/>
          <w:marRight w:val="0"/>
          <w:marTop w:val="0"/>
          <w:marBottom w:val="0"/>
          <w:divBdr>
            <w:top w:val="none" w:sz="0" w:space="0" w:color="auto"/>
            <w:left w:val="none" w:sz="0" w:space="0" w:color="auto"/>
            <w:bottom w:val="none" w:sz="0" w:space="0" w:color="auto"/>
            <w:right w:val="none" w:sz="0" w:space="0" w:color="auto"/>
          </w:divBdr>
        </w:div>
        <w:div w:id="1035276604">
          <w:marLeft w:val="0"/>
          <w:marRight w:val="0"/>
          <w:marTop w:val="0"/>
          <w:marBottom w:val="0"/>
          <w:divBdr>
            <w:top w:val="none" w:sz="0" w:space="0" w:color="auto"/>
            <w:left w:val="none" w:sz="0" w:space="0" w:color="auto"/>
            <w:bottom w:val="none" w:sz="0" w:space="0" w:color="auto"/>
            <w:right w:val="none" w:sz="0" w:space="0" w:color="auto"/>
          </w:divBdr>
        </w:div>
        <w:div w:id="956377800">
          <w:marLeft w:val="0"/>
          <w:marRight w:val="0"/>
          <w:marTop w:val="0"/>
          <w:marBottom w:val="0"/>
          <w:divBdr>
            <w:top w:val="none" w:sz="0" w:space="0" w:color="auto"/>
            <w:left w:val="none" w:sz="0" w:space="0" w:color="auto"/>
            <w:bottom w:val="none" w:sz="0" w:space="0" w:color="auto"/>
            <w:right w:val="none" w:sz="0" w:space="0" w:color="auto"/>
          </w:divBdr>
        </w:div>
        <w:div w:id="1086806008">
          <w:marLeft w:val="0"/>
          <w:marRight w:val="0"/>
          <w:marTop w:val="0"/>
          <w:marBottom w:val="0"/>
          <w:divBdr>
            <w:top w:val="none" w:sz="0" w:space="0" w:color="auto"/>
            <w:left w:val="none" w:sz="0" w:space="0" w:color="auto"/>
            <w:bottom w:val="none" w:sz="0" w:space="0" w:color="auto"/>
            <w:right w:val="none" w:sz="0" w:space="0" w:color="auto"/>
          </w:divBdr>
        </w:div>
        <w:div w:id="1904489450">
          <w:marLeft w:val="0"/>
          <w:marRight w:val="0"/>
          <w:marTop w:val="0"/>
          <w:marBottom w:val="0"/>
          <w:divBdr>
            <w:top w:val="none" w:sz="0" w:space="0" w:color="auto"/>
            <w:left w:val="none" w:sz="0" w:space="0" w:color="auto"/>
            <w:bottom w:val="none" w:sz="0" w:space="0" w:color="auto"/>
            <w:right w:val="none" w:sz="0" w:space="0" w:color="auto"/>
          </w:divBdr>
        </w:div>
        <w:div w:id="651562337">
          <w:marLeft w:val="0"/>
          <w:marRight w:val="0"/>
          <w:marTop w:val="0"/>
          <w:marBottom w:val="0"/>
          <w:divBdr>
            <w:top w:val="none" w:sz="0" w:space="0" w:color="auto"/>
            <w:left w:val="none" w:sz="0" w:space="0" w:color="auto"/>
            <w:bottom w:val="none" w:sz="0" w:space="0" w:color="auto"/>
            <w:right w:val="none" w:sz="0" w:space="0" w:color="auto"/>
          </w:divBdr>
        </w:div>
        <w:div w:id="1350177085">
          <w:marLeft w:val="0"/>
          <w:marRight w:val="0"/>
          <w:marTop w:val="0"/>
          <w:marBottom w:val="0"/>
          <w:divBdr>
            <w:top w:val="none" w:sz="0" w:space="0" w:color="auto"/>
            <w:left w:val="none" w:sz="0" w:space="0" w:color="auto"/>
            <w:bottom w:val="none" w:sz="0" w:space="0" w:color="auto"/>
            <w:right w:val="none" w:sz="0" w:space="0" w:color="auto"/>
          </w:divBdr>
        </w:div>
        <w:div w:id="1515415225">
          <w:marLeft w:val="0"/>
          <w:marRight w:val="0"/>
          <w:marTop w:val="0"/>
          <w:marBottom w:val="0"/>
          <w:divBdr>
            <w:top w:val="none" w:sz="0" w:space="0" w:color="auto"/>
            <w:left w:val="none" w:sz="0" w:space="0" w:color="auto"/>
            <w:bottom w:val="none" w:sz="0" w:space="0" w:color="auto"/>
            <w:right w:val="none" w:sz="0" w:space="0" w:color="auto"/>
          </w:divBdr>
        </w:div>
        <w:div w:id="1537356137">
          <w:marLeft w:val="0"/>
          <w:marRight w:val="0"/>
          <w:marTop w:val="0"/>
          <w:marBottom w:val="0"/>
          <w:divBdr>
            <w:top w:val="none" w:sz="0" w:space="0" w:color="auto"/>
            <w:left w:val="none" w:sz="0" w:space="0" w:color="auto"/>
            <w:bottom w:val="none" w:sz="0" w:space="0" w:color="auto"/>
            <w:right w:val="none" w:sz="0" w:space="0" w:color="auto"/>
          </w:divBdr>
        </w:div>
        <w:div w:id="284623512">
          <w:marLeft w:val="0"/>
          <w:marRight w:val="0"/>
          <w:marTop w:val="0"/>
          <w:marBottom w:val="0"/>
          <w:divBdr>
            <w:top w:val="none" w:sz="0" w:space="0" w:color="auto"/>
            <w:left w:val="none" w:sz="0" w:space="0" w:color="auto"/>
            <w:bottom w:val="none" w:sz="0" w:space="0" w:color="auto"/>
            <w:right w:val="none" w:sz="0" w:space="0" w:color="auto"/>
          </w:divBdr>
        </w:div>
        <w:div w:id="2008055375">
          <w:marLeft w:val="0"/>
          <w:marRight w:val="0"/>
          <w:marTop w:val="0"/>
          <w:marBottom w:val="0"/>
          <w:divBdr>
            <w:top w:val="none" w:sz="0" w:space="0" w:color="auto"/>
            <w:left w:val="none" w:sz="0" w:space="0" w:color="auto"/>
            <w:bottom w:val="none" w:sz="0" w:space="0" w:color="auto"/>
            <w:right w:val="none" w:sz="0" w:space="0" w:color="auto"/>
          </w:divBdr>
        </w:div>
        <w:div w:id="1131746900">
          <w:marLeft w:val="0"/>
          <w:marRight w:val="0"/>
          <w:marTop w:val="0"/>
          <w:marBottom w:val="0"/>
          <w:divBdr>
            <w:top w:val="none" w:sz="0" w:space="0" w:color="auto"/>
            <w:left w:val="none" w:sz="0" w:space="0" w:color="auto"/>
            <w:bottom w:val="none" w:sz="0" w:space="0" w:color="auto"/>
            <w:right w:val="none" w:sz="0" w:space="0" w:color="auto"/>
          </w:divBdr>
        </w:div>
        <w:div w:id="672954024">
          <w:marLeft w:val="0"/>
          <w:marRight w:val="0"/>
          <w:marTop w:val="0"/>
          <w:marBottom w:val="0"/>
          <w:divBdr>
            <w:top w:val="none" w:sz="0" w:space="0" w:color="auto"/>
            <w:left w:val="none" w:sz="0" w:space="0" w:color="auto"/>
            <w:bottom w:val="none" w:sz="0" w:space="0" w:color="auto"/>
            <w:right w:val="none" w:sz="0" w:space="0" w:color="auto"/>
          </w:divBdr>
        </w:div>
        <w:div w:id="901907986">
          <w:marLeft w:val="0"/>
          <w:marRight w:val="0"/>
          <w:marTop w:val="0"/>
          <w:marBottom w:val="0"/>
          <w:divBdr>
            <w:top w:val="none" w:sz="0" w:space="0" w:color="auto"/>
            <w:left w:val="none" w:sz="0" w:space="0" w:color="auto"/>
            <w:bottom w:val="none" w:sz="0" w:space="0" w:color="auto"/>
            <w:right w:val="none" w:sz="0" w:space="0" w:color="auto"/>
          </w:divBdr>
        </w:div>
        <w:div w:id="1597250414">
          <w:marLeft w:val="0"/>
          <w:marRight w:val="0"/>
          <w:marTop w:val="0"/>
          <w:marBottom w:val="0"/>
          <w:divBdr>
            <w:top w:val="none" w:sz="0" w:space="0" w:color="auto"/>
            <w:left w:val="none" w:sz="0" w:space="0" w:color="auto"/>
            <w:bottom w:val="none" w:sz="0" w:space="0" w:color="auto"/>
            <w:right w:val="none" w:sz="0" w:space="0" w:color="auto"/>
          </w:divBdr>
        </w:div>
        <w:div w:id="1566183730">
          <w:marLeft w:val="0"/>
          <w:marRight w:val="0"/>
          <w:marTop w:val="0"/>
          <w:marBottom w:val="0"/>
          <w:divBdr>
            <w:top w:val="none" w:sz="0" w:space="0" w:color="auto"/>
            <w:left w:val="none" w:sz="0" w:space="0" w:color="auto"/>
            <w:bottom w:val="none" w:sz="0" w:space="0" w:color="auto"/>
            <w:right w:val="none" w:sz="0" w:space="0" w:color="auto"/>
          </w:divBdr>
        </w:div>
        <w:div w:id="753088413">
          <w:marLeft w:val="0"/>
          <w:marRight w:val="0"/>
          <w:marTop w:val="0"/>
          <w:marBottom w:val="0"/>
          <w:divBdr>
            <w:top w:val="none" w:sz="0" w:space="0" w:color="auto"/>
            <w:left w:val="none" w:sz="0" w:space="0" w:color="auto"/>
            <w:bottom w:val="none" w:sz="0" w:space="0" w:color="auto"/>
            <w:right w:val="none" w:sz="0" w:space="0" w:color="auto"/>
          </w:divBdr>
        </w:div>
        <w:div w:id="376860983">
          <w:marLeft w:val="0"/>
          <w:marRight w:val="0"/>
          <w:marTop w:val="0"/>
          <w:marBottom w:val="0"/>
          <w:divBdr>
            <w:top w:val="none" w:sz="0" w:space="0" w:color="auto"/>
            <w:left w:val="none" w:sz="0" w:space="0" w:color="auto"/>
            <w:bottom w:val="none" w:sz="0" w:space="0" w:color="auto"/>
            <w:right w:val="none" w:sz="0" w:space="0" w:color="auto"/>
          </w:divBdr>
        </w:div>
        <w:div w:id="1658922896">
          <w:marLeft w:val="0"/>
          <w:marRight w:val="0"/>
          <w:marTop w:val="0"/>
          <w:marBottom w:val="0"/>
          <w:divBdr>
            <w:top w:val="none" w:sz="0" w:space="0" w:color="auto"/>
            <w:left w:val="none" w:sz="0" w:space="0" w:color="auto"/>
            <w:bottom w:val="none" w:sz="0" w:space="0" w:color="auto"/>
            <w:right w:val="none" w:sz="0" w:space="0" w:color="auto"/>
          </w:divBdr>
        </w:div>
        <w:div w:id="1176530802">
          <w:marLeft w:val="0"/>
          <w:marRight w:val="0"/>
          <w:marTop w:val="0"/>
          <w:marBottom w:val="0"/>
          <w:divBdr>
            <w:top w:val="none" w:sz="0" w:space="0" w:color="auto"/>
            <w:left w:val="none" w:sz="0" w:space="0" w:color="auto"/>
            <w:bottom w:val="none" w:sz="0" w:space="0" w:color="auto"/>
            <w:right w:val="none" w:sz="0" w:space="0" w:color="auto"/>
          </w:divBdr>
        </w:div>
        <w:div w:id="3559411">
          <w:marLeft w:val="0"/>
          <w:marRight w:val="0"/>
          <w:marTop w:val="0"/>
          <w:marBottom w:val="0"/>
          <w:divBdr>
            <w:top w:val="none" w:sz="0" w:space="0" w:color="auto"/>
            <w:left w:val="none" w:sz="0" w:space="0" w:color="auto"/>
            <w:bottom w:val="none" w:sz="0" w:space="0" w:color="auto"/>
            <w:right w:val="none" w:sz="0" w:space="0" w:color="auto"/>
          </w:divBdr>
        </w:div>
        <w:div w:id="896473227">
          <w:marLeft w:val="0"/>
          <w:marRight w:val="0"/>
          <w:marTop w:val="0"/>
          <w:marBottom w:val="0"/>
          <w:divBdr>
            <w:top w:val="none" w:sz="0" w:space="0" w:color="auto"/>
            <w:left w:val="none" w:sz="0" w:space="0" w:color="auto"/>
            <w:bottom w:val="none" w:sz="0" w:space="0" w:color="auto"/>
            <w:right w:val="none" w:sz="0" w:space="0" w:color="auto"/>
          </w:divBdr>
        </w:div>
        <w:div w:id="714503576">
          <w:marLeft w:val="0"/>
          <w:marRight w:val="0"/>
          <w:marTop w:val="0"/>
          <w:marBottom w:val="0"/>
          <w:divBdr>
            <w:top w:val="none" w:sz="0" w:space="0" w:color="auto"/>
            <w:left w:val="none" w:sz="0" w:space="0" w:color="auto"/>
            <w:bottom w:val="none" w:sz="0" w:space="0" w:color="auto"/>
            <w:right w:val="none" w:sz="0" w:space="0" w:color="auto"/>
          </w:divBdr>
        </w:div>
        <w:div w:id="40177646">
          <w:marLeft w:val="0"/>
          <w:marRight w:val="0"/>
          <w:marTop w:val="0"/>
          <w:marBottom w:val="0"/>
          <w:divBdr>
            <w:top w:val="none" w:sz="0" w:space="0" w:color="auto"/>
            <w:left w:val="none" w:sz="0" w:space="0" w:color="auto"/>
            <w:bottom w:val="none" w:sz="0" w:space="0" w:color="auto"/>
            <w:right w:val="none" w:sz="0" w:space="0" w:color="auto"/>
          </w:divBdr>
        </w:div>
        <w:div w:id="896286863">
          <w:marLeft w:val="0"/>
          <w:marRight w:val="0"/>
          <w:marTop w:val="0"/>
          <w:marBottom w:val="0"/>
          <w:divBdr>
            <w:top w:val="none" w:sz="0" w:space="0" w:color="auto"/>
            <w:left w:val="none" w:sz="0" w:space="0" w:color="auto"/>
            <w:bottom w:val="none" w:sz="0" w:space="0" w:color="auto"/>
            <w:right w:val="none" w:sz="0" w:space="0" w:color="auto"/>
          </w:divBdr>
        </w:div>
        <w:div w:id="1349024650">
          <w:marLeft w:val="0"/>
          <w:marRight w:val="0"/>
          <w:marTop w:val="0"/>
          <w:marBottom w:val="0"/>
          <w:divBdr>
            <w:top w:val="none" w:sz="0" w:space="0" w:color="auto"/>
            <w:left w:val="none" w:sz="0" w:space="0" w:color="auto"/>
            <w:bottom w:val="none" w:sz="0" w:space="0" w:color="auto"/>
            <w:right w:val="none" w:sz="0" w:space="0" w:color="auto"/>
          </w:divBdr>
        </w:div>
        <w:div w:id="2006281857">
          <w:marLeft w:val="0"/>
          <w:marRight w:val="0"/>
          <w:marTop w:val="0"/>
          <w:marBottom w:val="0"/>
          <w:divBdr>
            <w:top w:val="none" w:sz="0" w:space="0" w:color="auto"/>
            <w:left w:val="none" w:sz="0" w:space="0" w:color="auto"/>
            <w:bottom w:val="none" w:sz="0" w:space="0" w:color="auto"/>
            <w:right w:val="none" w:sz="0" w:space="0" w:color="auto"/>
          </w:divBdr>
        </w:div>
        <w:div w:id="2091006199">
          <w:marLeft w:val="0"/>
          <w:marRight w:val="0"/>
          <w:marTop w:val="0"/>
          <w:marBottom w:val="0"/>
          <w:divBdr>
            <w:top w:val="none" w:sz="0" w:space="0" w:color="auto"/>
            <w:left w:val="none" w:sz="0" w:space="0" w:color="auto"/>
            <w:bottom w:val="none" w:sz="0" w:space="0" w:color="auto"/>
            <w:right w:val="none" w:sz="0" w:space="0" w:color="auto"/>
          </w:divBdr>
        </w:div>
        <w:div w:id="2055348389">
          <w:marLeft w:val="0"/>
          <w:marRight w:val="0"/>
          <w:marTop w:val="0"/>
          <w:marBottom w:val="0"/>
          <w:divBdr>
            <w:top w:val="none" w:sz="0" w:space="0" w:color="auto"/>
            <w:left w:val="none" w:sz="0" w:space="0" w:color="auto"/>
            <w:bottom w:val="none" w:sz="0" w:space="0" w:color="auto"/>
            <w:right w:val="none" w:sz="0" w:space="0" w:color="auto"/>
          </w:divBdr>
        </w:div>
        <w:div w:id="1787305706">
          <w:marLeft w:val="0"/>
          <w:marRight w:val="0"/>
          <w:marTop w:val="0"/>
          <w:marBottom w:val="0"/>
          <w:divBdr>
            <w:top w:val="none" w:sz="0" w:space="0" w:color="auto"/>
            <w:left w:val="none" w:sz="0" w:space="0" w:color="auto"/>
            <w:bottom w:val="none" w:sz="0" w:space="0" w:color="auto"/>
            <w:right w:val="none" w:sz="0" w:space="0" w:color="auto"/>
          </w:divBdr>
        </w:div>
        <w:div w:id="2043742623">
          <w:marLeft w:val="0"/>
          <w:marRight w:val="0"/>
          <w:marTop w:val="0"/>
          <w:marBottom w:val="0"/>
          <w:divBdr>
            <w:top w:val="none" w:sz="0" w:space="0" w:color="auto"/>
            <w:left w:val="none" w:sz="0" w:space="0" w:color="auto"/>
            <w:bottom w:val="none" w:sz="0" w:space="0" w:color="auto"/>
            <w:right w:val="none" w:sz="0" w:space="0" w:color="auto"/>
          </w:divBdr>
        </w:div>
        <w:div w:id="294064791">
          <w:marLeft w:val="0"/>
          <w:marRight w:val="0"/>
          <w:marTop w:val="0"/>
          <w:marBottom w:val="0"/>
          <w:divBdr>
            <w:top w:val="none" w:sz="0" w:space="0" w:color="auto"/>
            <w:left w:val="none" w:sz="0" w:space="0" w:color="auto"/>
            <w:bottom w:val="none" w:sz="0" w:space="0" w:color="auto"/>
            <w:right w:val="none" w:sz="0" w:space="0" w:color="auto"/>
          </w:divBdr>
        </w:div>
        <w:div w:id="835994819">
          <w:marLeft w:val="0"/>
          <w:marRight w:val="0"/>
          <w:marTop w:val="0"/>
          <w:marBottom w:val="0"/>
          <w:divBdr>
            <w:top w:val="none" w:sz="0" w:space="0" w:color="auto"/>
            <w:left w:val="none" w:sz="0" w:space="0" w:color="auto"/>
            <w:bottom w:val="none" w:sz="0" w:space="0" w:color="auto"/>
            <w:right w:val="none" w:sz="0" w:space="0" w:color="auto"/>
          </w:divBdr>
        </w:div>
        <w:div w:id="397945591">
          <w:marLeft w:val="0"/>
          <w:marRight w:val="0"/>
          <w:marTop w:val="0"/>
          <w:marBottom w:val="0"/>
          <w:divBdr>
            <w:top w:val="none" w:sz="0" w:space="0" w:color="auto"/>
            <w:left w:val="none" w:sz="0" w:space="0" w:color="auto"/>
            <w:bottom w:val="none" w:sz="0" w:space="0" w:color="auto"/>
            <w:right w:val="none" w:sz="0" w:space="0" w:color="auto"/>
          </w:divBdr>
        </w:div>
        <w:div w:id="1203444559">
          <w:marLeft w:val="0"/>
          <w:marRight w:val="0"/>
          <w:marTop w:val="0"/>
          <w:marBottom w:val="0"/>
          <w:divBdr>
            <w:top w:val="none" w:sz="0" w:space="0" w:color="auto"/>
            <w:left w:val="none" w:sz="0" w:space="0" w:color="auto"/>
            <w:bottom w:val="none" w:sz="0" w:space="0" w:color="auto"/>
            <w:right w:val="none" w:sz="0" w:space="0" w:color="auto"/>
          </w:divBdr>
        </w:div>
        <w:div w:id="1113095654">
          <w:marLeft w:val="0"/>
          <w:marRight w:val="0"/>
          <w:marTop w:val="0"/>
          <w:marBottom w:val="0"/>
          <w:divBdr>
            <w:top w:val="none" w:sz="0" w:space="0" w:color="auto"/>
            <w:left w:val="none" w:sz="0" w:space="0" w:color="auto"/>
            <w:bottom w:val="none" w:sz="0" w:space="0" w:color="auto"/>
            <w:right w:val="none" w:sz="0" w:space="0" w:color="auto"/>
          </w:divBdr>
        </w:div>
        <w:div w:id="150029285">
          <w:marLeft w:val="0"/>
          <w:marRight w:val="0"/>
          <w:marTop w:val="0"/>
          <w:marBottom w:val="0"/>
          <w:divBdr>
            <w:top w:val="none" w:sz="0" w:space="0" w:color="auto"/>
            <w:left w:val="none" w:sz="0" w:space="0" w:color="auto"/>
            <w:bottom w:val="none" w:sz="0" w:space="0" w:color="auto"/>
            <w:right w:val="none" w:sz="0" w:space="0" w:color="auto"/>
          </w:divBdr>
        </w:div>
        <w:div w:id="952663443">
          <w:marLeft w:val="0"/>
          <w:marRight w:val="0"/>
          <w:marTop w:val="0"/>
          <w:marBottom w:val="0"/>
          <w:divBdr>
            <w:top w:val="none" w:sz="0" w:space="0" w:color="auto"/>
            <w:left w:val="none" w:sz="0" w:space="0" w:color="auto"/>
            <w:bottom w:val="none" w:sz="0" w:space="0" w:color="auto"/>
            <w:right w:val="none" w:sz="0" w:space="0" w:color="auto"/>
          </w:divBdr>
        </w:div>
        <w:div w:id="449205411">
          <w:marLeft w:val="0"/>
          <w:marRight w:val="0"/>
          <w:marTop w:val="0"/>
          <w:marBottom w:val="0"/>
          <w:divBdr>
            <w:top w:val="none" w:sz="0" w:space="0" w:color="auto"/>
            <w:left w:val="none" w:sz="0" w:space="0" w:color="auto"/>
            <w:bottom w:val="none" w:sz="0" w:space="0" w:color="auto"/>
            <w:right w:val="none" w:sz="0" w:space="0" w:color="auto"/>
          </w:divBdr>
        </w:div>
        <w:div w:id="296223102">
          <w:marLeft w:val="0"/>
          <w:marRight w:val="0"/>
          <w:marTop w:val="0"/>
          <w:marBottom w:val="0"/>
          <w:divBdr>
            <w:top w:val="none" w:sz="0" w:space="0" w:color="auto"/>
            <w:left w:val="none" w:sz="0" w:space="0" w:color="auto"/>
            <w:bottom w:val="none" w:sz="0" w:space="0" w:color="auto"/>
            <w:right w:val="none" w:sz="0" w:space="0" w:color="auto"/>
          </w:divBdr>
        </w:div>
        <w:div w:id="1382096059">
          <w:marLeft w:val="0"/>
          <w:marRight w:val="0"/>
          <w:marTop w:val="0"/>
          <w:marBottom w:val="0"/>
          <w:divBdr>
            <w:top w:val="none" w:sz="0" w:space="0" w:color="auto"/>
            <w:left w:val="none" w:sz="0" w:space="0" w:color="auto"/>
            <w:bottom w:val="none" w:sz="0" w:space="0" w:color="auto"/>
            <w:right w:val="none" w:sz="0" w:space="0" w:color="auto"/>
          </w:divBdr>
        </w:div>
        <w:div w:id="1063412681">
          <w:marLeft w:val="0"/>
          <w:marRight w:val="0"/>
          <w:marTop w:val="0"/>
          <w:marBottom w:val="0"/>
          <w:divBdr>
            <w:top w:val="none" w:sz="0" w:space="0" w:color="auto"/>
            <w:left w:val="none" w:sz="0" w:space="0" w:color="auto"/>
            <w:bottom w:val="none" w:sz="0" w:space="0" w:color="auto"/>
            <w:right w:val="none" w:sz="0" w:space="0" w:color="auto"/>
          </w:divBdr>
        </w:div>
        <w:div w:id="883104669">
          <w:marLeft w:val="0"/>
          <w:marRight w:val="0"/>
          <w:marTop w:val="0"/>
          <w:marBottom w:val="0"/>
          <w:divBdr>
            <w:top w:val="none" w:sz="0" w:space="0" w:color="auto"/>
            <w:left w:val="none" w:sz="0" w:space="0" w:color="auto"/>
            <w:bottom w:val="none" w:sz="0" w:space="0" w:color="auto"/>
            <w:right w:val="none" w:sz="0" w:space="0" w:color="auto"/>
          </w:divBdr>
        </w:div>
        <w:div w:id="1510410498">
          <w:marLeft w:val="0"/>
          <w:marRight w:val="0"/>
          <w:marTop w:val="0"/>
          <w:marBottom w:val="0"/>
          <w:divBdr>
            <w:top w:val="none" w:sz="0" w:space="0" w:color="auto"/>
            <w:left w:val="none" w:sz="0" w:space="0" w:color="auto"/>
            <w:bottom w:val="none" w:sz="0" w:space="0" w:color="auto"/>
            <w:right w:val="none" w:sz="0" w:space="0" w:color="auto"/>
          </w:divBdr>
        </w:div>
        <w:div w:id="448815827">
          <w:marLeft w:val="0"/>
          <w:marRight w:val="0"/>
          <w:marTop w:val="0"/>
          <w:marBottom w:val="0"/>
          <w:divBdr>
            <w:top w:val="none" w:sz="0" w:space="0" w:color="auto"/>
            <w:left w:val="none" w:sz="0" w:space="0" w:color="auto"/>
            <w:bottom w:val="none" w:sz="0" w:space="0" w:color="auto"/>
            <w:right w:val="none" w:sz="0" w:space="0" w:color="auto"/>
          </w:divBdr>
        </w:div>
        <w:div w:id="1797022208">
          <w:marLeft w:val="0"/>
          <w:marRight w:val="0"/>
          <w:marTop w:val="0"/>
          <w:marBottom w:val="0"/>
          <w:divBdr>
            <w:top w:val="none" w:sz="0" w:space="0" w:color="auto"/>
            <w:left w:val="none" w:sz="0" w:space="0" w:color="auto"/>
            <w:bottom w:val="none" w:sz="0" w:space="0" w:color="auto"/>
            <w:right w:val="none" w:sz="0" w:space="0" w:color="auto"/>
          </w:divBdr>
        </w:div>
        <w:div w:id="908930431">
          <w:marLeft w:val="0"/>
          <w:marRight w:val="0"/>
          <w:marTop w:val="0"/>
          <w:marBottom w:val="0"/>
          <w:divBdr>
            <w:top w:val="none" w:sz="0" w:space="0" w:color="auto"/>
            <w:left w:val="none" w:sz="0" w:space="0" w:color="auto"/>
            <w:bottom w:val="none" w:sz="0" w:space="0" w:color="auto"/>
            <w:right w:val="none" w:sz="0" w:space="0" w:color="auto"/>
          </w:divBdr>
        </w:div>
        <w:div w:id="1821146456">
          <w:marLeft w:val="0"/>
          <w:marRight w:val="0"/>
          <w:marTop w:val="0"/>
          <w:marBottom w:val="0"/>
          <w:divBdr>
            <w:top w:val="none" w:sz="0" w:space="0" w:color="auto"/>
            <w:left w:val="none" w:sz="0" w:space="0" w:color="auto"/>
            <w:bottom w:val="none" w:sz="0" w:space="0" w:color="auto"/>
            <w:right w:val="none" w:sz="0" w:space="0" w:color="auto"/>
          </w:divBdr>
        </w:div>
        <w:div w:id="1383670981">
          <w:marLeft w:val="0"/>
          <w:marRight w:val="0"/>
          <w:marTop w:val="0"/>
          <w:marBottom w:val="0"/>
          <w:divBdr>
            <w:top w:val="none" w:sz="0" w:space="0" w:color="auto"/>
            <w:left w:val="none" w:sz="0" w:space="0" w:color="auto"/>
            <w:bottom w:val="none" w:sz="0" w:space="0" w:color="auto"/>
            <w:right w:val="none" w:sz="0" w:space="0" w:color="auto"/>
          </w:divBdr>
        </w:div>
        <w:div w:id="506096036">
          <w:marLeft w:val="0"/>
          <w:marRight w:val="0"/>
          <w:marTop w:val="0"/>
          <w:marBottom w:val="0"/>
          <w:divBdr>
            <w:top w:val="none" w:sz="0" w:space="0" w:color="auto"/>
            <w:left w:val="none" w:sz="0" w:space="0" w:color="auto"/>
            <w:bottom w:val="none" w:sz="0" w:space="0" w:color="auto"/>
            <w:right w:val="none" w:sz="0" w:space="0" w:color="auto"/>
          </w:divBdr>
        </w:div>
        <w:div w:id="1685671582">
          <w:marLeft w:val="0"/>
          <w:marRight w:val="0"/>
          <w:marTop w:val="0"/>
          <w:marBottom w:val="0"/>
          <w:divBdr>
            <w:top w:val="none" w:sz="0" w:space="0" w:color="auto"/>
            <w:left w:val="none" w:sz="0" w:space="0" w:color="auto"/>
            <w:bottom w:val="none" w:sz="0" w:space="0" w:color="auto"/>
            <w:right w:val="none" w:sz="0" w:space="0" w:color="auto"/>
          </w:divBdr>
        </w:div>
        <w:div w:id="655110699">
          <w:marLeft w:val="0"/>
          <w:marRight w:val="0"/>
          <w:marTop w:val="0"/>
          <w:marBottom w:val="0"/>
          <w:divBdr>
            <w:top w:val="none" w:sz="0" w:space="0" w:color="auto"/>
            <w:left w:val="none" w:sz="0" w:space="0" w:color="auto"/>
            <w:bottom w:val="none" w:sz="0" w:space="0" w:color="auto"/>
            <w:right w:val="none" w:sz="0" w:space="0" w:color="auto"/>
          </w:divBdr>
        </w:div>
        <w:div w:id="848568587">
          <w:marLeft w:val="0"/>
          <w:marRight w:val="0"/>
          <w:marTop w:val="0"/>
          <w:marBottom w:val="0"/>
          <w:divBdr>
            <w:top w:val="none" w:sz="0" w:space="0" w:color="auto"/>
            <w:left w:val="none" w:sz="0" w:space="0" w:color="auto"/>
            <w:bottom w:val="none" w:sz="0" w:space="0" w:color="auto"/>
            <w:right w:val="none" w:sz="0" w:space="0" w:color="auto"/>
          </w:divBdr>
        </w:div>
        <w:div w:id="880826438">
          <w:marLeft w:val="0"/>
          <w:marRight w:val="0"/>
          <w:marTop w:val="0"/>
          <w:marBottom w:val="0"/>
          <w:divBdr>
            <w:top w:val="none" w:sz="0" w:space="0" w:color="auto"/>
            <w:left w:val="none" w:sz="0" w:space="0" w:color="auto"/>
            <w:bottom w:val="none" w:sz="0" w:space="0" w:color="auto"/>
            <w:right w:val="none" w:sz="0" w:space="0" w:color="auto"/>
          </w:divBdr>
        </w:div>
        <w:div w:id="371923423">
          <w:marLeft w:val="0"/>
          <w:marRight w:val="0"/>
          <w:marTop w:val="0"/>
          <w:marBottom w:val="0"/>
          <w:divBdr>
            <w:top w:val="none" w:sz="0" w:space="0" w:color="auto"/>
            <w:left w:val="none" w:sz="0" w:space="0" w:color="auto"/>
            <w:bottom w:val="none" w:sz="0" w:space="0" w:color="auto"/>
            <w:right w:val="none" w:sz="0" w:space="0" w:color="auto"/>
          </w:divBdr>
        </w:div>
        <w:div w:id="296297130">
          <w:marLeft w:val="0"/>
          <w:marRight w:val="0"/>
          <w:marTop w:val="0"/>
          <w:marBottom w:val="0"/>
          <w:divBdr>
            <w:top w:val="none" w:sz="0" w:space="0" w:color="auto"/>
            <w:left w:val="none" w:sz="0" w:space="0" w:color="auto"/>
            <w:bottom w:val="none" w:sz="0" w:space="0" w:color="auto"/>
            <w:right w:val="none" w:sz="0" w:space="0" w:color="auto"/>
          </w:divBdr>
        </w:div>
        <w:div w:id="1462529080">
          <w:marLeft w:val="0"/>
          <w:marRight w:val="0"/>
          <w:marTop w:val="0"/>
          <w:marBottom w:val="0"/>
          <w:divBdr>
            <w:top w:val="none" w:sz="0" w:space="0" w:color="auto"/>
            <w:left w:val="none" w:sz="0" w:space="0" w:color="auto"/>
            <w:bottom w:val="none" w:sz="0" w:space="0" w:color="auto"/>
            <w:right w:val="none" w:sz="0" w:space="0" w:color="auto"/>
          </w:divBdr>
        </w:div>
        <w:div w:id="1400250730">
          <w:marLeft w:val="0"/>
          <w:marRight w:val="0"/>
          <w:marTop w:val="0"/>
          <w:marBottom w:val="0"/>
          <w:divBdr>
            <w:top w:val="none" w:sz="0" w:space="0" w:color="auto"/>
            <w:left w:val="none" w:sz="0" w:space="0" w:color="auto"/>
            <w:bottom w:val="none" w:sz="0" w:space="0" w:color="auto"/>
            <w:right w:val="none" w:sz="0" w:space="0" w:color="auto"/>
          </w:divBdr>
        </w:div>
        <w:div w:id="1862737180">
          <w:marLeft w:val="0"/>
          <w:marRight w:val="0"/>
          <w:marTop w:val="0"/>
          <w:marBottom w:val="0"/>
          <w:divBdr>
            <w:top w:val="none" w:sz="0" w:space="0" w:color="auto"/>
            <w:left w:val="none" w:sz="0" w:space="0" w:color="auto"/>
            <w:bottom w:val="none" w:sz="0" w:space="0" w:color="auto"/>
            <w:right w:val="none" w:sz="0" w:space="0" w:color="auto"/>
          </w:divBdr>
        </w:div>
        <w:div w:id="1332753516">
          <w:marLeft w:val="0"/>
          <w:marRight w:val="0"/>
          <w:marTop w:val="0"/>
          <w:marBottom w:val="0"/>
          <w:divBdr>
            <w:top w:val="none" w:sz="0" w:space="0" w:color="auto"/>
            <w:left w:val="none" w:sz="0" w:space="0" w:color="auto"/>
            <w:bottom w:val="none" w:sz="0" w:space="0" w:color="auto"/>
            <w:right w:val="none" w:sz="0" w:space="0" w:color="auto"/>
          </w:divBdr>
        </w:div>
        <w:div w:id="507058697">
          <w:marLeft w:val="0"/>
          <w:marRight w:val="0"/>
          <w:marTop w:val="0"/>
          <w:marBottom w:val="0"/>
          <w:divBdr>
            <w:top w:val="none" w:sz="0" w:space="0" w:color="auto"/>
            <w:left w:val="none" w:sz="0" w:space="0" w:color="auto"/>
            <w:bottom w:val="none" w:sz="0" w:space="0" w:color="auto"/>
            <w:right w:val="none" w:sz="0" w:space="0" w:color="auto"/>
          </w:divBdr>
        </w:div>
        <w:div w:id="1242522297">
          <w:marLeft w:val="0"/>
          <w:marRight w:val="0"/>
          <w:marTop w:val="0"/>
          <w:marBottom w:val="0"/>
          <w:divBdr>
            <w:top w:val="none" w:sz="0" w:space="0" w:color="auto"/>
            <w:left w:val="none" w:sz="0" w:space="0" w:color="auto"/>
            <w:bottom w:val="none" w:sz="0" w:space="0" w:color="auto"/>
            <w:right w:val="none" w:sz="0" w:space="0" w:color="auto"/>
          </w:divBdr>
        </w:div>
        <w:div w:id="1990866371">
          <w:marLeft w:val="0"/>
          <w:marRight w:val="0"/>
          <w:marTop w:val="0"/>
          <w:marBottom w:val="0"/>
          <w:divBdr>
            <w:top w:val="none" w:sz="0" w:space="0" w:color="auto"/>
            <w:left w:val="none" w:sz="0" w:space="0" w:color="auto"/>
            <w:bottom w:val="none" w:sz="0" w:space="0" w:color="auto"/>
            <w:right w:val="none" w:sz="0" w:space="0" w:color="auto"/>
          </w:divBdr>
        </w:div>
        <w:div w:id="195196860">
          <w:marLeft w:val="0"/>
          <w:marRight w:val="0"/>
          <w:marTop w:val="0"/>
          <w:marBottom w:val="0"/>
          <w:divBdr>
            <w:top w:val="none" w:sz="0" w:space="0" w:color="auto"/>
            <w:left w:val="none" w:sz="0" w:space="0" w:color="auto"/>
            <w:bottom w:val="none" w:sz="0" w:space="0" w:color="auto"/>
            <w:right w:val="none" w:sz="0" w:space="0" w:color="auto"/>
          </w:divBdr>
        </w:div>
        <w:div w:id="164591328">
          <w:marLeft w:val="0"/>
          <w:marRight w:val="0"/>
          <w:marTop w:val="0"/>
          <w:marBottom w:val="0"/>
          <w:divBdr>
            <w:top w:val="none" w:sz="0" w:space="0" w:color="auto"/>
            <w:left w:val="none" w:sz="0" w:space="0" w:color="auto"/>
            <w:bottom w:val="none" w:sz="0" w:space="0" w:color="auto"/>
            <w:right w:val="none" w:sz="0" w:space="0" w:color="auto"/>
          </w:divBdr>
        </w:div>
        <w:div w:id="766385597">
          <w:marLeft w:val="0"/>
          <w:marRight w:val="0"/>
          <w:marTop w:val="0"/>
          <w:marBottom w:val="0"/>
          <w:divBdr>
            <w:top w:val="none" w:sz="0" w:space="0" w:color="auto"/>
            <w:left w:val="none" w:sz="0" w:space="0" w:color="auto"/>
            <w:bottom w:val="none" w:sz="0" w:space="0" w:color="auto"/>
            <w:right w:val="none" w:sz="0" w:space="0" w:color="auto"/>
          </w:divBdr>
        </w:div>
        <w:div w:id="1585455713">
          <w:marLeft w:val="0"/>
          <w:marRight w:val="0"/>
          <w:marTop w:val="0"/>
          <w:marBottom w:val="0"/>
          <w:divBdr>
            <w:top w:val="none" w:sz="0" w:space="0" w:color="auto"/>
            <w:left w:val="none" w:sz="0" w:space="0" w:color="auto"/>
            <w:bottom w:val="none" w:sz="0" w:space="0" w:color="auto"/>
            <w:right w:val="none" w:sz="0" w:space="0" w:color="auto"/>
          </w:divBdr>
        </w:div>
        <w:div w:id="1906407856">
          <w:marLeft w:val="0"/>
          <w:marRight w:val="0"/>
          <w:marTop w:val="0"/>
          <w:marBottom w:val="0"/>
          <w:divBdr>
            <w:top w:val="none" w:sz="0" w:space="0" w:color="auto"/>
            <w:left w:val="none" w:sz="0" w:space="0" w:color="auto"/>
            <w:bottom w:val="none" w:sz="0" w:space="0" w:color="auto"/>
            <w:right w:val="none" w:sz="0" w:space="0" w:color="auto"/>
          </w:divBdr>
        </w:div>
        <w:div w:id="199512995">
          <w:marLeft w:val="0"/>
          <w:marRight w:val="0"/>
          <w:marTop w:val="0"/>
          <w:marBottom w:val="0"/>
          <w:divBdr>
            <w:top w:val="none" w:sz="0" w:space="0" w:color="auto"/>
            <w:left w:val="none" w:sz="0" w:space="0" w:color="auto"/>
            <w:bottom w:val="none" w:sz="0" w:space="0" w:color="auto"/>
            <w:right w:val="none" w:sz="0" w:space="0" w:color="auto"/>
          </w:divBdr>
        </w:div>
        <w:div w:id="898904291">
          <w:marLeft w:val="0"/>
          <w:marRight w:val="0"/>
          <w:marTop w:val="0"/>
          <w:marBottom w:val="0"/>
          <w:divBdr>
            <w:top w:val="none" w:sz="0" w:space="0" w:color="auto"/>
            <w:left w:val="none" w:sz="0" w:space="0" w:color="auto"/>
            <w:bottom w:val="none" w:sz="0" w:space="0" w:color="auto"/>
            <w:right w:val="none" w:sz="0" w:space="0" w:color="auto"/>
          </w:divBdr>
        </w:div>
        <w:div w:id="113333719">
          <w:marLeft w:val="0"/>
          <w:marRight w:val="0"/>
          <w:marTop w:val="0"/>
          <w:marBottom w:val="0"/>
          <w:divBdr>
            <w:top w:val="none" w:sz="0" w:space="0" w:color="auto"/>
            <w:left w:val="none" w:sz="0" w:space="0" w:color="auto"/>
            <w:bottom w:val="none" w:sz="0" w:space="0" w:color="auto"/>
            <w:right w:val="none" w:sz="0" w:space="0" w:color="auto"/>
          </w:divBdr>
        </w:div>
        <w:div w:id="1148667876">
          <w:marLeft w:val="0"/>
          <w:marRight w:val="0"/>
          <w:marTop w:val="0"/>
          <w:marBottom w:val="0"/>
          <w:divBdr>
            <w:top w:val="none" w:sz="0" w:space="0" w:color="auto"/>
            <w:left w:val="none" w:sz="0" w:space="0" w:color="auto"/>
            <w:bottom w:val="none" w:sz="0" w:space="0" w:color="auto"/>
            <w:right w:val="none" w:sz="0" w:space="0" w:color="auto"/>
          </w:divBdr>
        </w:div>
        <w:div w:id="29191196">
          <w:marLeft w:val="0"/>
          <w:marRight w:val="0"/>
          <w:marTop w:val="0"/>
          <w:marBottom w:val="0"/>
          <w:divBdr>
            <w:top w:val="none" w:sz="0" w:space="0" w:color="auto"/>
            <w:left w:val="none" w:sz="0" w:space="0" w:color="auto"/>
            <w:bottom w:val="none" w:sz="0" w:space="0" w:color="auto"/>
            <w:right w:val="none" w:sz="0" w:space="0" w:color="auto"/>
          </w:divBdr>
        </w:div>
        <w:div w:id="439841991">
          <w:marLeft w:val="0"/>
          <w:marRight w:val="0"/>
          <w:marTop w:val="0"/>
          <w:marBottom w:val="0"/>
          <w:divBdr>
            <w:top w:val="none" w:sz="0" w:space="0" w:color="auto"/>
            <w:left w:val="none" w:sz="0" w:space="0" w:color="auto"/>
            <w:bottom w:val="none" w:sz="0" w:space="0" w:color="auto"/>
            <w:right w:val="none" w:sz="0" w:space="0" w:color="auto"/>
          </w:divBdr>
        </w:div>
        <w:div w:id="850920444">
          <w:marLeft w:val="0"/>
          <w:marRight w:val="0"/>
          <w:marTop w:val="0"/>
          <w:marBottom w:val="0"/>
          <w:divBdr>
            <w:top w:val="none" w:sz="0" w:space="0" w:color="auto"/>
            <w:left w:val="none" w:sz="0" w:space="0" w:color="auto"/>
            <w:bottom w:val="none" w:sz="0" w:space="0" w:color="auto"/>
            <w:right w:val="none" w:sz="0" w:space="0" w:color="auto"/>
          </w:divBdr>
        </w:div>
        <w:div w:id="1393892280">
          <w:marLeft w:val="0"/>
          <w:marRight w:val="0"/>
          <w:marTop w:val="0"/>
          <w:marBottom w:val="0"/>
          <w:divBdr>
            <w:top w:val="none" w:sz="0" w:space="0" w:color="auto"/>
            <w:left w:val="none" w:sz="0" w:space="0" w:color="auto"/>
            <w:bottom w:val="none" w:sz="0" w:space="0" w:color="auto"/>
            <w:right w:val="none" w:sz="0" w:space="0" w:color="auto"/>
          </w:divBdr>
        </w:div>
        <w:div w:id="1639188031">
          <w:marLeft w:val="0"/>
          <w:marRight w:val="0"/>
          <w:marTop w:val="0"/>
          <w:marBottom w:val="0"/>
          <w:divBdr>
            <w:top w:val="none" w:sz="0" w:space="0" w:color="auto"/>
            <w:left w:val="none" w:sz="0" w:space="0" w:color="auto"/>
            <w:bottom w:val="none" w:sz="0" w:space="0" w:color="auto"/>
            <w:right w:val="none" w:sz="0" w:space="0" w:color="auto"/>
          </w:divBdr>
        </w:div>
        <w:div w:id="821120884">
          <w:marLeft w:val="0"/>
          <w:marRight w:val="0"/>
          <w:marTop w:val="0"/>
          <w:marBottom w:val="0"/>
          <w:divBdr>
            <w:top w:val="none" w:sz="0" w:space="0" w:color="auto"/>
            <w:left w:val="none" w:sz="0" w:space="0" w:color="auto"/>
            <w:bottom w:val="none" w:sz="0" w:space="0" w:color="auto"/>
            <w:right w:val="none" w:sz="0" w:space="0" w:color="auto"/>
          </w:divBdr>
        </w:div>
        <w:div w:id="1102647525">
          <w:marLeft w:val="0"/>
          <w:marRight w:val="0"/>
          <w:marTop w:val="0"/>
          <w:marBottom w:val="0"/>
          <w:divBdr>
            <w:top w:val="none" w:sz="0" w:space="0" w:color="auto"/>
            <w:left w:val="none" w:sz="0" w:space="0" w:color="auto"/>
            <w:bottom w:val="none" w:sz="0" w:space="0" w:color="auto"/>
            <w:right w:val="none" w:sz="0" w:space="0" w:color="auto"/>
          </w:divBdr>
        </w:div>
        <w:div w:id="558632556">
          <w:marLeft w:val="0"/>
          <w:marRight w:val="0"/>
          <w:marTop w:val="0"/>
          <w:marBottom w:val="0"/>
          <w:divBdr>
            <w:top w:val="none" w:sz="0" w:space="0" w:color="auto"/>
            <w:left w:val="none" w:sz="0" w:space="0" w:color="auto"/>
            <w:bottom w:val="none" w:sz="0" w:space="0" w:color="auto"/>
            <w:right w:val="none" w:sz="0" w:space="0" w:color="auto"/>
          </w:divBdr>
        </w:div>
        <w:div w:id="1492718319">
          <w:marLeft w:val="0"/>
          <w:marRight w:val="0"/>
          <w:marTop w:val="0"/>
          <w:marBottom w:val="0"/>
          <w:divBdr>
            <w:top w:val="none" w:sz="0" w:space="0" w:color="auto"/>
            <w:left w:val="none" w:sz="0" w:space="0" w:color="auto"/>
            <w:bottom w:val="none" w:sz="0" w:space="0" w:color="auto"/>
            <w:right w:val="none" w:sz="0" w:space="0" w:color="auto"/>
          </w:divBdr>
        </w:div>
      </w:divsChild>
    </w:div>
    <w:div w:id="1620648783">
      <w:bodyDiv w:val="1"/>
      <w:marLeft w:val="0"/>
      <w:marRight w:val="0"/>
      <w:marTop w:val="0"/>
      <w:marBottom w:val="0"/>
      <w:divBdr>
        <w:top w:val="none" w:sz="0" w:space="0" w:color="auto"/>
        <w:left w:val="none" w:sz="0" w:space="0" w:color="auto"/>
        <w:bottom w:val="none" w:sz="0" w:space="0" w:color="auto"/>
        <w:right w:val="none" w:sz="0" w:space="0" w:color="auto"/>
      </w:divBdr>
      <w:divsChild>
        <w:div w:id="1869292293">
          <w:marLeft w:val="0"/>
          <w:marRight w:val="0"/>
          <w:marTop w:val="0"/>
          <w:marBottom w:val="0"/>
          <w:divBdr>
            <w:top w:val="none" w:sz="0" w:space="0" w:color="auto"/>
            <w:left w:val="none" w:sz="0" w:space="0" w:color="auto"/>
            <w:bottom w:val="none" w:sz="0" w:space="0" w:color="auto"/>
            <w:right w:val="none" w:sz="0" w:space="0" w:color="auto"/>
          </w:divBdr>
        </w:div>
        <w:div w:id="1602058819">
          <w:marLeft w:val="0"/>
          <w:marRight w:val="0"/>
          <w:marTop w:val="0"/>
          <w:marBottom w:val="0"/>
          <w:divBdr>
            <w:top w:val="none" w:sz="0" w:space="0" w:color="auto"/>
            <w:left w:val="none" w:sz="0" w:space="0" w:color="auto"/>
            <w:bottom w:val="none" w:sz="0" w:space="0" w:color="auto"/>
            <w:right w:val="none" w:sz="0" w:space="0" w:color="auto"/>
          </w:divBdr>
        </w:div>
        <w:div w:id="491528538">
          <w:marLeft w:val="0"/>
          <w:marRight w:val="0"/>
          <w:marTop w:val="0"/>
          <w:marBottom w:val="0"/>
          <w:divBdr>
            <w:top w:val="none" w:sz="0" w:space="0" w:color="auto"/>
            <w:left w:val="none" w:sz="0" w:space="0" w:color="auto"/>
            <w:bottom w:val="none" w:sz="0" w:space="0" w:color="auto"/>
            <w:right w:val="none" w:sz="0" w:space="0" w:color="auto"/>
          </w:divBdr>
        </w:div>
        <w:div w:id="1751537779">
          <w:marLeft w:val="0"/>
          <w:marRight w:val="0"/>
          <w:marTop w:val="0"/>
          <w:marBottom w:val="0"/>
          <w:divBdr>
            <w:top w:val="none" w:sz="0" w:space="0" w:color="auto"/>
            <w:left w:val="none" w:sz="0" w:space="0" w:color="auto"/>
            <w:bottom w:val="none" w:sz="0" w:space="0" w:color="auto"/>
            <w:right w:val="none" w:sz="0" w:space="0" w:color="auto"/>
          </w:divBdr>
        </w:div>
        <w:div w:id="670714188">
          <w:marLeft w:val="0"/>
          <w:marRight w:val="0"/>
          <w:marTop w:val="0"/>
          <w:marBottom w:val="0"/>
          <w:divBdr>
            <w:top w:val="none" w:sz="0" w:space="0" w:color="auto"/>
            <w:left w:val="none" w:sz="0" w:space="0" w:color="auto"/>
            <w:bottom w:val="none" w:sz="0" w:space="0" w:color="auto"/>
            <w:right w:val="none" w:sz="0" w:space="0" w:color="auto"/>
          </w:divBdr>
        </w:div>
        <w:div w:id="667054339">
          <w:marLeft w:val="0"/>
          <w:marRight w:val="0"/>
          <w:marTop w:val="0"/>
          <w:marBottom w:val="0"/>
          <w:divBdr>
            <w:top w:val="none" w:sz="0" w:space="0" w:color="auto"/>
            <w:left w:val="none" w:sz="0" w:space="0" w:color="auto"/>
            <w:bottom w:val="none" w:sz="0" w:space="0" w:color="auto"/>
            <w:right w:val="none" w:sz="0" w:space="0" w:color="auto"/>
          </w:divBdr>
        </w:div>
        <w:div w:id="685518354">
          <w:marLeft w:val="0"/>
          <w:marRight w:val="0"/>
          <w:marTop w:val="0"/>
          <w:marBottom w:val="0"/>
          <w:divBdr>
            <w:top w:val="none" w:sz="0" w:space="0" w:color="auto"/>
            <w:left w:val="none" w:sz="0" w:space="0" w:color="auto"/>
            <w:bottom w:val="none" w:sz="0" w:space="0" w:color="auto"/>
            <w:right w:val="none" w:sz="0" w:space="0" w:color="auto"/>
          </w:divBdr>
        </w:div>
        <w:div w:id="1123160634">
          <w:marLeft w:val="0"/>
          <w:marRight w:val="0"/>
          <w:marTop w:val="0"/>
          <w:marBottom w:val="0"/>
          <w:divBdr>
            <w:top w:val="none" w:sz="0" w:space="0" w:color="auto"/>
            <w:left w:val="none" w:sz="0" w:space="0" w:color="auto"/>
            <w:bottom w:val="none" w:sz="0" w:space="0" w:color="auto"/>
            <w:right w:val="none" w:sz="0" w:space="0" w:color="auto"/>
          </w:divBdr>
        </w:div>
        <w:div w:id="753936659">
          <w:marLeft w:val="0"/>
          <w:marRight w:val="0"/>
          <w:marTop w:val="0"/>
          <w:marBottom w:val="0"/>
          <w:divBdr>
            <w:top w:val="none" w:sz="0" w:space="0" w:color="auto"/>
            <w:left w:val="none" w:sz="0" w:space="0" w:color="auto"/>
            <w:bottom w:val="none" w:sz="0" w:space="0" w:color="auto"/>
            <w:right w:val="none" w:sz="0" w:space="0" w:color="auto"/>
          </w:divBdr>
        </w:div>
        <w:div w:id="1514226467">
          <w:marLeft w:val="0"/>
          <w:marRight w:val="0"/>
          <w:marTop w:val="0"/>
          <w:marBottom w:val="0"/>
          <w:divBdr>
            <w:top w:val="none" w:sz="0" w:space="0" w:color="auto"/>
            <w:left w:val="none" w:sz="0" w:space="0" w:color="auto"/>
            <w:bottom w:val="none" w:sz="0" w:space="0" w:color="auto"/>
            <w:right w:val="none" w:sz="0" w:space="0" w:color="auto"/>
          </w:divBdr>
        </w:div>
        <w:div w:id="1149982694">
          <w:marLeft w:val="0"/>
          <w:marRight w:val="0"/>
          <w:marTop w:val="0"/>
          <w:marBottom w:val="0"/>
          <w:divBdr>
            <w:top w:val="none" w:sz="0" w:space="0" w:color="auto"/>
            <w:left w:val="none" w:sz="0" w:space="0" w:color="auto"/>
            <w:bottom w:val="none" w:sz="0" w:space="0" w:color="auto"/>
            <w:right w:val="none" w:sz="0" w:space="0" w:color="auto"/>
          </w:divBdr>
        </w:div>
        <w:div w:id="1463183877">
          <w:marLeft w:val="0"/>
          <w:marRight w:val="0"/>
          <w:marTop w:val="0"/>
          <w:marBottom w:val="0"/>
          <w:divBdr>
            <w:top w:val="none" w:sz="0" w:space="0" w:color="auto"/>
            <w:left w:val="none" w:sz="0" w:space="0" w:color="auto"/>
            <w:bottom w:val="none" w:sz="0" w:space="0" w:color="auto"/>
            <w:right w:val="none" w:sz="0" w:space="0" w:color="auto"/>
          </w:divBdr>
        </w:div>
        <w:div w:id="1145583627">
          <w:marLeft w:val="0"/>
          <w:marRight w:val="0"/>
          <w:marTop w:val="0"/>
          <w:marBottom w:val="0"/>
          <w:divBdr>
            <w:top w:val="none" w:sz="0" w:space="0" w:color="auto"/>
            <w:left w:val="none" w:sz="0" w:space="0" w:color="auto"/>
            <w:bottom w:val="none" w:sz="0" w:space="0" w:color="auto"/>
            <w:right w:val="none" w:sz="0" w:space="0" w:color="auto"/>
          </w:divBdr>
        </w:div>
        <w:div w:id="1043290907">
          <w:marLeft w:val="0"/>
          <w:marRight w:val="0"/>
          <w:marTop w:val="0"/>
          <w:marBottom w:val="0"/>
          <w:divBdr>
            <w:top w:val="none" w:sz="0" w:space="0" w:color="auto"/>
            <w:left w:val="none" w:sz="0" w:space="0" w:color="auto"/>
            <w:bottom w:val="none" w:sz="0" w:space="0" w:color="auto"/>
            <w:right w:val="none" w:sz="0" w:space="0" w:color="auto"/>
          </w:divBdr>
        </w:div>
        <w:div w:id="1692103702">
          <w:marLeft w:val="0"/>
          <w:marRight w:val="0"/>
          <w:marTop w:val="0"/>
          <w:marBottom w:val="0"/>
          <w:divBdr>
            <w:top w:val="none" w:sz="0" w:space="0" w:color="auto"/>
            <w:left w:val="none" w:sz="0" w:space="0" w:color="auto"/>
            <w:bottom w:val="none" w:sz="0" w:space="0" w:color="auto"/>
            <w:right w:val="none" w:sz="0" w:space="0" w:color="auto"/>
          </w:divBdr>
        </w:div>
        <w:div w:id="715618262">
          <w:marLeft w:val="0"/>
          <w:marRight w:val="0"/>
          <w:marTop w:val="0"/>
          <w:marBottom w:val="0"/>
          <w:divBdr>
            <w:top w:val="none" w:sz="0" w:space="0" w:color="auto"/>
            <w:left w:val="none" w:sz="0" w:space="0" w:color="auto"/>
            <w:bottom w:val="none" w:sz="0" w:space="0" w:color="auto"/>
            <w:right w:val="none" w:sz="0" w:space="0" w:color="auto"/>
          </w:divBdr>
        </w:div>
        <w:div w:id="1619407408">
          <w:marLeft w:val="0"/>
          <w:marRight w:val="0"/>
          <w:marTop w:val="0"/>
          <w:marBottom w:val="0"/>
          <w:divBdr>
            <w:top w:val="none" w:sz="0" w:space="0" w:color="auto"/>
            <w:left w:val="none" w:sz="0" w:space="0" w:color="auto"/>
            <w:bottom w:val="none" w:sz="0" w:space="0" w:color="auto"/>
            <w:right w:val="none" w:sz="0" w:space="0" w:color="auto"/>
          </w:divBdr>
        </w:div>
        <w:div w:id="1731616190">
          <w:marLeft w:val="0"/>
          <w:marRight w:val="0"/>
          <w:marTop w:val="0"/>
          <w:marBottom w:val="0"/>
          <w:divBdr>
            <w:top w:val="none" w:sz="0" w:space="0" w:color="auto"/>
            <w:left w:val="none" w:sz="0" w:space="0" w:color="auto"/>
            <w:bottom w:val="none" w:sz="0" w:space="0" w:color="auto"/>
            <w:right w:val="none" w:sz="0" w:space="0" w:color="auto"/>
          </w:divBdr>
        </w:div>
        <w:div w:id="1748577199">
          <w:marLeft w:val="0"/>
          <w:marRight w:val="0"/>
          <w:marTop w:val="0"/>
          <w:marBottom w:val="0"/>
          <w:divBdr>
            <w:top w:val="none" w:sz="0" w:space="0" w:color="auto"/>
            <w:left w:val="none" w:sz="0" w:space="0" w:color="auto"/>
            <w:bottom w:val="none" w:sz="0" w:space="0" w:color="auto"/>
            <w:right w:val="none" w:sz="0" w:space="0" w:color="auto"/>
          </w:divBdr>
        </w:div>
        <w:div w:id="1377002176">
          <w:marLeft w:val="0"/>
          <w:marRight w:val="0"/>
          <w:marTop w:val="0"/>
          <w:marBottom w:val="0"/>
          <w:divBdr>
            <w:top w:val="none" w:sz="0" w:space="0" w:color="auto"/>
            <w:left w:val="none" w:sz="0" w:space="0" w:color="auto"/>
            <w:bottom w:val="none" w:sz="0" w:space="0" w:color="auto"/>
            <w:right w:val="none" w:sz="0" w:space="0" w:color="auto"/>
          </w:divBdr>
        </w:div>
        <w:div w:id="942110198">
          <w:marLeft w:val="0"/>
          <w:marRight w:val="0"/>
          <w:marTop w:val="0"/>
          <w:marBottom w:val="0"/>
          <w:divBdr>
            <w:top w:val="none" w:sz="0" w:space="0" w:color="auto"/>
            <w:left w:val="none" w:sz="0" w:space="0" w:color="auto"/>
            <w:bottom w:val="none" w:sz="0" w:space="0" w:color="auto"/>
            <w:right w:val="none" w:sz="0" w:space="0" w:color="auto"/>
          </w:divBdr>
        </w:div>
        <w:div w:id="1171338902">
          <w:marLeft w:val="0"/>
          <w:marRight w:val="0"/>
          <w:marTop w:val="0"/>
          <w:marBottom w:val="0"/>
          <w:divBdr>
            <w:top w:val="none" w:sz="0" w:space="0" w:color="auto"/>
            <w:left w:val="none" w:sz="0" w:space="0" w:color="auto"/>
            <w:bottom w:val="none" w:sz="0" w:space="0" w:color="auto"/>
            <w:right w:val="none" w:sz="0" w:space="0" w:color="auto"/>
          </w:divBdr>
        </w:div>
      </w:divsChild>
    </w:div>
    <w:div w:id="1642729734">
      <w:bodyDiv w:val="1"/>
      <w:marLeft w:val="0"/>
      <w:marRight w:val="0"/>
      <w:marTop w:val="0"/>
      <w:marBottom w:val="0"/>
      <w:divBdr>
        <w:top w:val="none" w:sz="0" w:space="0" w:color="auto"/>
        <w:left w:val="none" w:sz="0" w:space="0" w:color="auto"/>
        <w:bottom w:val="none" w:sz="0" w:space="0" w:color="auto"/>
        <w:right w:val="none" w:sz="0" w:space="0" w:color="auto"/>
      </w:divBdr>
    </w:div>
    <w:div w:id="1664819417">
      <w:bodyDiv w:val="1"/>
      <w:marLeft w:val="0"/>
      <w:marRight w:val="0"/>
      <w:marTop w:val="0"/>
      <w:marBottom w:val="0"/>
      <w:divBdr>
        <w:top w:val="none" w:sz="0" w:space="0" w:color="auto"/>
        <w:left w:val="none" w:sz="0" w:space="0" w:color="auto"/>
        <w:bottom w:val="none" w:sz="0" w:space="0" w:color="auto"/>
        <w:right w:val="none" w:sz="0" w:space="0" w:color="auto"/>
      </w:divBdr>
    </w:div>
    <w:div w:id="1737625561">
      <w:bodyDiv w:val="1"/>
      <w:marLeft w:val="0"/>
      <w:marRight w:val="0"/>
      <w:marTop w:val="0"/>
      <w:marBottom w:val="0"/>
      <w:divBdr>
        <w:top w:val="none" w:sz="0" w:space="0" w:color="auto"/>
        <w:left w:val="none" w:sz="0" w:space="0" w:color="auto"/>
        <w:bottom w:val="none" w:sz="0" w:space="0" w:color="auto"/>
        <w:right w:val="none" w:sz="0" w:space="0" w:color="auto"/>
      </w:divBdr>
    </w:div>
    <w:div w:id="1745948615">
      <w:bodyDiv w:val="1"/>
      <w:marLeft w:val="0"/>
      <w:marRight w:val="0"/>
      <w:marTop w:val="0"/>
      <w:marBottom w:val="0"/>
      <w:divBdr>
        <w:top w:val="none" w:sz="0" w:space="0" w:color="auto"/>
        <w:left w:val="none" w:sz="0" w:space="0" w:color="auto"/>
        <w:bottom w:val="none" w:sz="0" w:space="0" w:color="auto"/>
        <w:right w:val="none" w:sz="0" w:space="0" w:color="auto"/>
      </w:divBdr>
    </w:div>
    <w:div w:id="1758014623">
      <w:bodyDiv w:val="1"/>
      <w:marLeft w:val="0"/>
      <w:marRight w:val="0"/>
      <w:marTop w:val="0"/>
      <w:marBottom w:val="0"/>
      <w:divBdr>
        <w:top w:val="none" w:sz="0" w:space="0" w:color="auto"/>
        <w:left w:val="none" w:sz="0" w:space="0" w:color="auto"/>
        <w:bottom w:val="none" w:sz="0" w:space="0" w:color="auto"/>
        <w:right w:val="none" w:sz="0" w:space="0" w:color="auto"/>
      </w:divBdr>
    </w:div>
    <w:div w:id="1797068272">
      <w:bodyDiv w:val="1"/>
      <w:marLeft w:val="0"/>
      <w:marRight w:val="0"/>
      <w:marTop w:val="0"/>
      <w:marBottom w:val="0"/>
      <w:divBdr>
        <w:top w:val="none" w:sz="0" w:space="0" w:color="auto"/>
        <w:left w:val="none" w:sz="0" w:space="0" w:color="auto"/>
        <w:bottom w:val="none" w:sz="0" w:space="0" w:color="auto"/>
        <w:right w:val="none" w:sz="0" w:space="0" w:color="auto"/>
      </w:divBdr>
    </w:div>
    <w:div w:id="1797673799">
      <w:bodyDiv w:val="1"/>
      <w:marLeft w:val="0"/>
      <w:marRight w:val="0"/>
      <w:marTop w:val="0"/>
      <w:marBottom w:val="0"/>
      <w:divBdr>
        <w:top w:val="none" w:sz="0" w:space="0" w:color="auto"/>
        <w:left w:val="none" w:sz="0" w:space="0" w:color="auto"/>
        <w:bottom w:val="none" w:sz="0" w:space="0" w:color="auto"/>
        <w:right w:val="none" w:sz="0" w:space="0" w:color="auto"/>
      </w:divBdr>
    </w:div>
    <w:div w:id="1797794280">
      <w:bodyDiv w:val="1"/>
      <w:marLeft w:val="0"/>
      <w:marRight w:val="0"/>
      <w:marTop w:val="0"/>
      <w:marBottom w:val="0"/>
      <w:divBdr>
        <w:top w:val="none" w:sz="0" w:space="0" w:color="auto"/>
        <w:left w:val="none" w:sz="0" w:space="0" w:color="auto"/>
        <w:bottom w:val="none" w:sz="0" w:space="0" w:color="auto"/>
        <w:right w:val="none" w:sz="0" w:space="0" w:color="auto"/>
      </w:divBdr>
    </w:div>
    <w:div w:id="1868252943">
      <w:bodyDiv w:val="1"/>
      <w:marLeft w:val="0"/>
      <w:marRight w:val="0"/>
      <w:marTop w:val="0"/>
      <w:marBottom w:val="0"/>
      <w:divBdr>
        <w:top w:val="none" w:sz="0" w:space="0" w:color="auto"/>
        <w:left w:val="none" w:sz="0" w:space="0" w:color="auto"/>
        <w:bottom w:val="none" w:sz="0" w:space="0" w:color="auto"/>
        <w:right w:val="none" w:sz="0" w:space="0" w:color="auto"/>
      </w:divBdr>
    </w:div>
    <w:div w:id="1922986912">
      <w:bodyDiv w:val="1"/>
      <w:marLeft w:val="0"/>
      <w:marRight w:val="0"/>
      <w:marTop w:val="0"/>
      <w:marBottom w:val="0"/>
      <w:divBdr>
        <w:top w:val="none" w:sz="0" w:space="0" w:color="auto"/>
        <w:left w:val="none" w:sz="0" w:space="0" w:color="auto"/>
        <w:bottom w:val="none" w:sz="0" w:space="0" w:color="auto"/>
        <w:right w:val="none" w:sz="0" w:space="0" w:color="auto"/>
      </w:divBdr>
    </w:div>
    <w:div w:id="1927301087">
      <w:bodyDiv w:val="1"/>
      <w:marLeft w:val="0"/>
      <w:marRight w:val="0"/>
      <w:marTop w:val="0"/>
      <w:marBottom w:val="0"/>
      <w:divBdr>
        <w:top w:val="none" w:sz="0" w:space="0" w:color="auto"/>
        <w:left w:val="none" w:sz="0" w:space="0" w:color="auto"/>
        <w:bottom w:val="none" w:sz="0" w:space="0" w:color="auto"/>
        <w:right w:val="none" w:sz="0" w:space="0" w:color="auto"/>
      </w:divBdr>
      <w:divsChild>
        <w:div w:id="1015960118">
          <w:marLeft w:val="0"/>
          <w:marRight w:val="0"/>
          <w:marTop w:val="0"/>
          <w:marBottom w:val="0"/>
          <w:divBdr>
            <w:top w:val="none" w:sz="0" w:space="0" w:color="auto"/>
            <w:left w:val="none" w:sz="0" w:space="0" w:color="auto"/>
            <w:bottom w:val="none" w:sz="0" w:space="0" w:color="auto"/>
            <w:right w:val="none" w:sz="0" w:space="0" w:color="auto"/>
          </w:divBdr>
        </w:div>
      </w:divsChild>
    </w:div>
    <w:div w:id="1932660729">
      <w:bodyDiv w:val="1"/>
      <w:marLeft w:val="0"/>
      <w:marRight w:val="0"/>
      <w:marTop w:val="0"/>
      <w:marBottom w:val="0"/>
      <w:divBdr>
        <w:top w:val="none" w:sz="0" w:space="0" w:color="auto"/>
        <w:left w:val="none" w:sz="0" w:space="0" w:color="auto"/>
        <w:bottom w:val="none" w:sz="0" w:space="0" w:color="auto"/>
        <w:right w:val="none" w:sz="0" w:space="0" w:color="auto"/>
      </w:divBdr>
    </w:div>
    <w:div w:id="1963682349">
      <w:bodyDiv w:val="1"/>
      <w:marLeft w:val="0"/>
      <w:marRight w:val="0"/>
      <w:marTop w:val="0"/>
      <w:marBottom w:val="0"/>
      <w:divBdr>
        <w:top w:val="none" w:sz="0" w:space="0" w:color="auto"/>
        <w:left w:val="none" w:sz="0" w:space="0" w:color="auto"/>
        <w:bottom w:val="none" w:sz="0" w:space="0" w:color="auto"/>
        <w:right w:val="none" w:sz="0" w:space="0" w:color="auto"/>
      </w:divBdr>
    </w:div>
    <w:div w:id="2035110438">
      <w:bodyDiv w:val="1"/>
      <w:marLeft w:val="0"/>
      <w:marRight w:val="0"/>
      <w:marTop w:val="0"/>
      <w:marBottom w:val="0"/>
      <w:divBdr>
        <w:top w:val="none" w:sz="0" w:space="0" w:color="auto"/>
        <w:left w:val="none" w:sz="0" w:space="0" w:color="auto"/>
        <w:bottom w:val="none" w:sz="0" w:space="0" w:color="auto"/>
        <w:right w:val="none" w:sz="0" w:space="0" w:color="auto"/>
      </w:divBdr>
    </w:div>
    <w:div w:id="2058160948">
      <w:bodyDiv w:val="1"/>
      <w:marLeft w:val="0"/>
      <w:marRight w:val="0"/>
      <w:marTop w:val="0"/>
      <w:marBottom w:val="0"/>
      <w:divBdr>
        <w:top w:val="none" w:sz="0" w:space="0" w:color="auto"/>
        <w:left w:val="none" w:sz="0" w:space="0" w:color="auto"/>
        <w:bottom w:val="none" w:sz="0" w:space="0" w:color="auto"/>
        <w:right w:val="none" w:sz="0" w:space="0" w:color="auto"/>
      </w:divBdr>
    </w:div>
    <w:div w:id="2064479999">
      <w:bodyDiv w:val="1"/>
      <w:marLeft w:val="0"/>
      <w:marRight w:val="0"/>
      <w:marTop w:val="0"/>
      <w:marBottom w:val="0"/>
      <w:divBdr>
        <w:top w:val="none" w:sz="0" w:space="0" w:color="auto"/>
        <w:left w:val="none" w:sz="0" w:space="0" w:color="auto"/>
        <w:bottom w:val="none" w:sz="0" w:space="0" w:color="auto"/>
        <w:right w:val="none" w:sz="0" w:space="0" w:color="auto"/>
      </w:divBdr>
      <w:divsChild>
        <w:div w:id="1072385983">
          <w:marLeft w:val="0"/>
          <w:marRight w:val="0"/>
          <w:marTop w:val="0"/>
          <w:marBottom w:val="0"/>
          <w:divBdr>
            <w:top w:val="none" w:sz="0" w:space="0" w:color="auto"/>
            <w:left w:val="none" w:sz="0" w:space="0" w:color="auto"/>
            <w:bottom w:val="none" w:sz="0" w:space="0" w:color="auto"/>
            <w:right w:val="none" w:sz="0" w:space="0" w:color="auto"/>
          </w:divBdr>
        </w:div>
      </w:divsChild>
    </w:div>
    <w:div w:id="2072263572">
      <w:bodyDiv w:val="1"/>
      <w:marLeft w:val="0"/>
      <w:marRight w:val="0"/>
      <w:marTop w:val="0"/>
      <w:marBottom w:val="0"/>
      <w:divBdr>
        <w:top w:val="none" w:sz="0" w:space="0" w:color="auto"/>
        <w:left w:val="none" w:sz="0" w:space="0" w:color="auto"/>
        <w:bottom w:val="none" w:sz="0" w:space="0" w:color="auto"/>
        <w:right w:val="none" w:sz="0" w:space="0" w:color="auto"/>
      </w:divBdr>
    </w:div>
    <w:div w:id="2077314929">
      <w:bodyDiv w:val="1"/>
      <w:marLeft w:val="0"/>
      <w:marRight w:val="0"/>
      <w:marTop w:val="0"/>
      <w:marBottom w:val="0"/>
      <w:divBdr>
        <w:top w:val="none" w:sz="0" w:space="0" w:color="auto"/>
        <w:left w:val="none" w:sz="0" w:space="0" w:color="auto"/>
        <w:bottom w:val="none" w:sz="0" w:space="0" w:color="auto"/>
        <w:right w:val="none" w:sz="0" w:space="0" w:color="auto"/>
      </w:divBdr>
    </w:div>
    <w:div w:id="2079400462">
      <w:bodyDiv w:val="1"/>
      <w:marLeft w:val="0"/>
      <w:marRight w:val="0"/>
      <w:marTop w:val="0"/>
      <w:marBottom w:val="0"/>
      <w:divBdr>
        <w:top w:val="none" w:sz="0" w:space="0" w:color="auto"/>
        <w:left w:val="none" w:sz="0" w:space="0" w:color="auto"/>
        <w:bottom w:val="none" w:sz="0" w:space="0" w:color="auto"/>
        <w:right w:val="none" w:sz="0" w:space="0" w:color="auto"/>
      </w:divBdr>
    </w:div>
    <w:div w:id="2096703750">
      <w:bodyDiv w:val="1"/>
      <w:marLeft w:val="0"/>
      <w:marRight w:val="0"/>
      <w:marTop w:val="0"/>
      <w:marBottom w:val="0"/>
      <w:divBdr>
        <w:top w:val="none" w:sz="0" w:space="0" w:color="auto"/>
        <w:left w:val="none" w:sz="0" w:space="0" w:color="auto"/>
        <w:bottom w:val="none" w:sz="0" w:space="0" w:color="auto"/>
        <w:right w:val="none" w:sz="0" w:space="0" w:color="auto"/>
      </w:divBdr>
      <w:divsChild>
        <w:div w:id="1367605955">
          <w:marLeft w:val="0"/>
          <w:marRight w:val="0"/>
          <w:marTop w:val="0"/>
          <w:marBottom w:val="0"/>
          <w:divBdr>
            <w:top w:val="none" w:sz="0" w:space="0" w:color="auto"/>
            <w:left w:val="none" w:sz="0" w:space="0" w:color="auto"/>
            <w:bottom w:val="none" w:sz="0" w:space="0" w:color="auto"/>
            <w:right w:val="none" w:sz="0" w:space="0" w:color="auto"/>
          </w:divBdr>
        </w:div>
      </w:divsChild>
    </w:div>
    <w:div w:id="2098475385">
      <w:bodyDiv w:val="1"/>
      <w:marLeft w:val="0"/>
      <w:marRight w:val="0"/>
      <w:marTop w:val="0"/>
      <w:marBottom w:val="0"/>
      <w:divBdr>
        <w:top w:val="none" w:sz="0" w:space="0" w:color="auto"/>
        <w:left w:val="none" w:sz="0" w:space="0" w:color="auto"/>
        <w:bottom w:val="none" w:sz="0" w:space="0" w:color="auto"/>
        <w:right w:val="none" w:sz="0" w:space="0" w:color="auto"/>
      </w:divBdr>
    </w:div>
    <w:div w:id="2100103764">
      <w:bodyDiv w:val="1"/>
      <w:marLeft w:val="0"/>
      <w:marRight w:val="0"/>
      <w:marTop w:val="0"/>
      <w:marBottom w:val="0"/>
      <w:divBdr>
        <w:top w:val="none" w:sz="0" w:space="0" w:color="auto"/>
        <w:left w:val="none" w:sz="0" w:space="0" w:color="auto"/>
        <w:bottom w:val="none" w:sz="0" w:space="0" w:color="auto"/>
        <w:right w:val="none" w:sz="0" w:space="0" w:color="auto"/>
      </w:divBdr>
      <w:divsChild>
        <w:div w:id="458689074">
          <w:marLeft w:val="0"/>
          <w:marRight w:val="0"/>
          <w:marTop w:val="0"/>
          <w:marBottom w:val="0"/>
          <w:divBdr>
            <w:top w:val="none" w:sz="0" w:space="0" w:color="auto"/>
            <w:left w:val="none" w:sz="0" w:space="0" w:color="auto"/>
            <w:bottom w:val="none" w:sz="0" w:space="0" w:color="auto"/>
            <w:right w:val="none" w:sz="0" w:space="0" w:color="auto"/>
          </w:divBdr>
        </w:div>
        <w:div w:id="1240670852">
          <w:marLeft w:val="0"/>
          <w:marRight w:val="0"/>
          <w:marTop w:val="0"/>
          <w:marBottom w:val="0"/>
          <w:divBdr>
            <w:top w:val="none" w:sz="0" w:space="0" w:color="auto"/>
            <w:left w:val="none" w:sz="0" w:space="0" w:color="auto"/>
            <w:bottom w:val="none" w:sz="0" w:space="0" w:color="auto"/>
            <w:right w:val="none" w:sz="0" w:space="0" w:color="auto"/>
          </w:divBdr>
        </w:div>
        <w:div w:id="1783454493">
          <w:marLeft w:val="0"/>
          <w:marRight w:val="0"/>
          <w:marTop w:val="0"/>
          <w:marBottom w:val="0"/>
          <w:divBdr>
            <w:top w:val="none" w:sz="0" w:space="0" w:color="auto"/>
            <w:left w:val="none" w:sz="0" w:space="0" w:color="auto"/>
            <w:bottom w:val="none" w:sz="0" w:space="0" w:color="auto"/>
            <w:right w:val="none" w:sz="0" w:space="0" w:color="auto"/>
          </w:divBdr>
        </w:div>
        <w:div w:id="877592841">
          <w:marLeft w:val="0"/>
          <w:marRight w:val="0"/>
          <w:marTop w:val="0"/>
          <w:marBottom w:val="0"/>
          <w:divBdr>
            <w:top w:val="none" w:sz="0" w:space="0" w:color="auto"/>
            <w:left w:val="none" w:sz="0" w:space="0" w:color="auto"/>
            <w:bottom w:val="none" w:sz="0" w:space="0" w:color="auto"/>
            <w:right w:val="none" w:sz="0" w:space="0" w:color="auto"/>
          </w:divBdr>
        </w:div>
        <w:div w:id="701636625">
          <w:marLeft w:val="0"/>
          <w:marRight w:val="0"/>
          <w:marTop w:val="0"/>
          <w:marBottom w:val="0"/>
          <w:divBdr>
            <w:top w:val="none" w:sz="0" w:space="0" w:color="auto"/>
            <w:left w:val="none" w:sz="0" w:space="0" w:color="auto"/>
            <w:bottom w:val="none" w:sz="0" w:space="0" w:color="auto"/>
            <w:right w:val="none" w:sz="0" w:space="0" w:color="auto"/>
          </w:divBdr>
        </w:div>
        <w:div w:id="3820782">
          <w:marLeft w:val="0"/>
          <w:marRight w:val="0"/>
          <w:marTop w:val="0"/>
          <w:marBottom w:val="0"/>
          <w:divBdr>
            <w:top w:val="none" w:sz="0" w:space="0" w:color="auto"/>
            <w:left w:val="none" w:sz="0" w:space="0" w:color="auto"/>
            <w:bottom w:val="none" w:sz="0" w:space="0" w:color="auto"/>
            <w:right w:val="none" w:sz="0" w:space="0" w:color="auto"/>
          </w:divBdr>
        </w:div>
        <w:div w:id="780957462">
          <w:marLeft w:val="0"/>
          <w:marRight w:val="0"/>
          <w:marTop w:val="0"/>
          <w:marBottom w:val="0"/>
          <w:divBdr>
            <w:top w:val="none" w:sz="0" w:space="0" w:color="auto"/>
            <w:left w:val="none" w:sz="0" w:space="0" w:color="auto"/>
            <w:bottom w:val="none" w:sz="0" w:space="0" w:color="auto"/>
            <w:right w:val="none" w:sz="0" w:space="0" w:color="auto"/>
          </w:divBdr>
        </w:div>
        <w:div w:id="2000033385">
          <w:marLeft w:val="0"/>
          <w:marRight w:val="0"/>
          <w:marTop w:val="0"/>
          <w:marBottom w:val="0"/>
          <w:divBdr>
            <w:top w:val="none" w:sz="0" w:space="0" w:color="auto"/>
            <w:left w:val="none" w:sz="0" w:space="0" w:color="auto"/>
            <w:bottom w:val="none" w:sz="0" w:space="0" w:color="auto"/>
            <w:right w:val="none" w:sz="0" w:space="0" w:color="auto"/>
          </w:divBdr>
        </w:div>
        <w:div w:id="187448702">
          <w:marLeft w:val="0"/>
          <w:marRight w:val="0"/>
          <w:marTop w:val="0"/>
          <w:marBottom w:val="0"/>
          <w:divBdr>
            <w:top w:val="none" w:sz="0" w:space="0" w:color="auto"/>
            <w:left w:val="none" w:sz="0" w:space="0" w:color="auto"/>
            <w:bottom w:val="none" w:sz="0" w:space="0" w:color="auto"/>
            <w:right w:val="none" w:sz="0" w:space="0" w:color="auto"/>
          </w:divBdr>
        </w:div>
        <w:div w:id="200216320">
          <w:marLeft w:val="0"/>
          <w:marRight w:val="0"/>
          <w:marTop w:val="0"/>
          <w:marBottom w:val="0"/>
          <w:divBdr>
            <w:top w:val="none" w:sz="0" w:space="0" w:color="auto"/>
            <w:left w:val="none" w:sz="0" w:space="0" w:color="auto"/>
            <w:bottom w:val="none" w:sz="0" w:space="0" w:color="auto"/>
            <w:right w:val="none" w:sz="0" w:space="0" w:color="auto"/>
          </w:divBdr>
        </w:div>
        <w:div w:id="621304703">
          <w:marLeft w:val="0"/>
          <w:marRight w:val="0"/>
          <w:marTop w:val="0"/>
          <w:marBottom w:val="0"/>
          <w:divBdr>
            <w:top w:val="none" w:sz="0" w:space="0" w:color="auto"/>
            <w:left w:val="none" w:sz="0" w:space="0" w:color="auto"/>
            <w:bottom w:val="none" w:sz="0" w:space="0" w:color="auto"/>
            <w:right w:val="none" w:sz="0" w:space="0" w:color="auto"/>
          </w:divBdr>
        </w:div>
        <w:div w:id="2018650686">
          <w:marLeft w:val="0"/>
          <w:marRight w:val="0"/>
          <w:marTop w:val="0"/>
          <w:marBottom w:val="0"/>
          <w:divBdr>
            <w:top w:val="none" w:sz="0" w:space="0" w:color="auto"/>
            <w:left w:val="none" w:sz="0" w:space="0" w:color="auto"/>
            <w:bottom w:val="none" w:sz="0" w:space="0" w:color="auto"/>
            <w:right w:val="none" w:sz="0" w:space="0" w:color="auto"/>
          </w:divBdr>
        </w:div>
        <w:div w:id="1210528739">
          <w:marLeft w:val="0"/>
          <w:marRight w:val="0"/>
          <w:marTop w:val="0"/>
          <w:marBottom w:val="0"/>
          <w:divBdr>
            <w:top w:val="none" w:sz="0" w:space="0" w:color="auto"/>
            <w:left w:val="none" w:sz="0" w:space="0" w:color="auto"/>
            <w:bottom w:val="none" w:sz="0" w:space="0" w:color="auto"/>
            <w:right w:val="none" w:sz="0" w:space="0" w:color="auto"/>
          </w:divBdr>
        </w:div>
        <w:div w:id="1547182755">
          <w:marLeft w:val="0"/>
          <w:marRight w:val="0"/>
          <w:marTop w:val="0"/>
          <w:marBottom w:val="0"/>
          <w:divBdr>
            <w:top w:val="none" w:sz="0" w:space="0" w:color="auto"/>
            <w:left w:val="none" w:sz="0" w:space="0" w:color="auto"/>
            <w:bottom w:val="none" w:sz="0" w:space="0" w:color="auto"/>
            <w:right w:val="none" w:sz="0" w:space="0" w:color="auto"/>
          </w:divBdr>
        </w:div>
        <w:div w:id="1231963521">
          <w:marLeft w:val="0"/>
          <w:marRight w:val="0"/>
          <w:marTop w:val="0"/>
          <w:marBottom w:val="0"/>
          <w:divBdr>
            <w:top w:val="none" w:sz="0" w:space="0" w:color="auto"/>
            <w:left w:val="none" w:sz="0" w:space="0" w:color="auto"/>
            <w:bottom w:val="none" w:sz="0" w:space="0" w:color="auto"/>
            <w:right w:val="none" w:sz="0" w:space="0" w:color="auto"/>
          </w:divBdr>
        </w:div>
        <w:div w:id="2046446351">
          <w:marLeft w:val="0"/>
          <w:marRight w:val="0"/>
          <w:marTop w:val="0"/>
          <w:marBottom w:val="0"/>
          <w:divBdr>
            <w:top w:val="none" w:sz="0" w:space="0" w:color="auto"/>
            <w:left w:val="none" w:sz="0" w:space="0" w:color="auto"/>
            <w:bottom w:val="none" w:sz="0" w:space="0" w:color="auto"/>
            <w:right w:val="none" w:sz="0" w:space="0" w:color="auto"/>
          </w:divBdr>
        </w:div>
        <w:div w:id="1488395195">
          <w:marLeft w:val="0"/>
          <w:marRight w:val="0"/>
          <w:marTop w:val="0"/>
          <w:marBottom w:val="0"/>
          <w:divBdr>
            <w:top w:val="none" w:sz="0" w:space="0" w:color="auto"/>
            <w:left w:val="none" w:sz="0" w:space="0" w:color="auto"/>
            <w:bottom w:val="none" w:sz="0" w:space="0" w:color="auto"/>
            <w:right w:val="none" w:sz="0" w:space="0" w:color="auto"/>
          </w:divBdr>
        </w:div>
        <w:div w:id="1418987204">
          <w:marLeft w:val="0"/>
          <w:marRight w:val="0"/>
          <w:marTop w:val="0"/>
          <w:marBottom w:val="0"/>
          <w:divBdr>
            <w:top w:val="none" w:sz="0" w:space="0" w:color="auto"/>
            <w:left w:val="none" w:sz="0" w:space="0" w:color="auto"/>
            <w:bottom w:val="none" w:sz="0" w:space="0" w:color="auto"/>
            <w:right w:val="none" w:sz="0" w:space="0" w:color="auto"/>
          </w:divBdr>
        </w:div>
        <w:div w:id="1226723605">
          <w:marLeft w:val="0"/>
          <w:marRight w:val="0"/>
          <w:marTop w:val="0"/>
          <w:marBottom w:val="0"/>
          <w:divBdr>
            <w:top w:val="none" w:sz="0" w:space="0" w:color="auto"/>
            <w:left w:val="none" w:sz="0" w:space="0" w:color="auto"/>
            <w:bottom w:val="none" w:sz="0" w:space="0" w:color="auto"/>
            <w:right w:val="none" w:sz="0" w:space="0" w:color="auto"/>
          </w:divBdr>
        </w:div>
        <w:div w:id="670252733">
          <w:marLeft w:val="0"/>
          <w:marRight w:val="0"/>
          <w:marTop w:val="0"/>
          <w:marBottom w:val="0"/>
          <w:divBdr>
            <w:top w:val="none" w:sz="0" w:space="0" w:color="auto"/>
            <w:left w:val="none" w:sz="0" w:space="0" w:color="auto"/>
            <w:bottom w:val="none" w:sz="0" w:space="0" w:color="auto"/>
            <w:right w:val="none" w:sz="0" w:space="0" w:color="auto"/>
          </w:divBdr>
        </w:div>
        <w:div w:id="1765761943">
          <w:marLeft w:val="0"/>
          <w:marRight w:val="0"/>
          <w:marTop w:val="0"/>
          <w:marBottom w:val="0"/>
          <w:divBdr>
            <w:top w:val="none" w:sz="0" w:space="0" w:color="auto"/>
            <w:left w:val="none" w:sz="0" w:space="0" w:color="auto"/>
            <w:bottom w:val="none" w:sz="0" w:space="0" w:color="auto"/>
            <w:right w:val="none" w:sz="0" w:space="0" w:color="auto"/>
          </w:divBdr>
        </w:div>
        <w:div w:id="1947498957">
          <w:marLeft w:val="0"/>
          <w:marRight w:val="0"/>
          <w:marTop w:val="0"/>
          <w:marBottom w:val="0"/>
          <w:divBdr>
            <w:top w:val="none" w:sz="0" w:space="0" w:color="auto"/>
            <w:left w:val="none" w:sz="0" w:space="0" w:color="auto"/>
            <w:bottom w:val="none" w:sz="0" w:space="0" w:color="auto"/>
            <w:right w:val="none" w:sz="0" w:space="0" w:color="auto"/>
          </w:divBdr>
        </w:div>
        <w:div w:id="16566390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javascript:Vincular(1263703)" TargetMode="External"/><Relationship Id="rId18" Type="http://schemas.openxmlformats.org/officeDocument/2006/relationships/hyperlink" Target="javascript:Vincular(1264423)" TargetMode="Externa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yperlink" Target="javascript:Vincular(1263443)" TargetMode="External"/><Relationship Id="rId7" Type="http://schemas.openxmlformats.org/officeDocument/2006/relationships/webSettings" Target="webSettings.xml"/><Relationship Id="rId12" Type="http://schemas.openxmlformats.org/officeDocument/2006/relationships/image" Target="media/image3.jpeg"/><Relationship Id="rId17" Type="http://schemas.openxmlformats.org/officeDocument/2006/relationships/hyperlink" Target="javascript:Vincular(1264314)"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javascript:Vincular(1263444)"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07/relationships/hdphoto" Target="media/hdphoto1.wdp"/><Relationship Id="rId24" Type="http://schemas.openxmlformats.org/officeDocument/2006/relationships/image" Target="media/image4.jpeg"/><Relationship Id="rId5" Type="http://schemas.microsoft.com/office/2007/relationships/stylesWithEffects" Target="stylesWithEffects.xml"/><Relationship Id="rId15" Type="http://schemas.openxmlformats.org/officeDocument/2006/relationships/header" Target="header1.xml"/><Relationship Id="rId23" Type="http://schemas.openxmlformats.org/officeDocument/2006/relationships/hyperlink" Target="http://www.tcaudit.com.ec" TargetMode="External"/><Relationship Id="rId10" Type="http://schemas.openxmlformats.org/officeDocument/2006/relationships/image" Target="media/image2.jpeg"/><Relationship Id="rId19" Type="http://schemas.openxmlformats.org/officeDocument/2006/relationships/hyperlink" Target="javascript:Vincular(1264425)"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javascript:Vincular(1263461)" TargetMode="External"/><Relationship Id="rId22" Type="http://schemas.openxmlformats.org/officeDocument/2006/relationships/hyperlink" Target="http://www.tcaudit.com.ec"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TC Plus Informativo Gerencial</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B675073-0F87-4303-B200-FC54F05B08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3131</Words>
  <Characters>17225</Characters>
  <Application>Microsoft Office Word</Application>
  <DocSecurity>0</DocSecurity>
  <Lines>143</Lines>
  <Paragraphs>40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Company>
  <LinksUpToDate>false</LinksUpToDate>
  <CharactersWithSpaces>20316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Liliana</dc:creator>
  <cp:lastModifiedBy>NILO</cp:lastModifiedBy>
  <cp:revision>2</cp:revision>
  <cp:lastPrinted>2017-01-30T22:06:00Z</cp:lastPrinted>
  <dcterms:created xsi:type="dcterms:W3CDTF">2017-02-06T20:58:00Z</dcterms:created>
  <dcterms:modified xsi:type="dcterms:W3CDTF">2017-02-06T20:58:00Z</dcterms:modified>
</cp:coreProperties>
</file>